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024E5" w14:textId="77777777" w:rsidR="00871622" w:rsidRDefault="000836D7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proofErr w:type="spellStart"/>
      <w:r w:rsidRPr="000836D7">
        <w:rPr>
          <w:b/>
          <w:bCs/>
          <w:color w:val="000000"/>
          <w:shd w:val="clear" w:color="auto" w:fill="FFFFFF"/>
        </w:rPr>
        <w:t>Интраоперационная</w:t>
      </w:r>
      <w:proofErr w:type="spellEnd"/>
      <w:r w:rsidRPr="000836D7">
        <w:rPr>
          <w:b/>
          <w:bCs/>
          <w:color w:val="000000"/>
          <w:shd w:val="clear" w:color="auto" w:fill="FFFFFF"/>
        </w:rPr>
        <w:t xml:space="preserve"> дифференциация здоровой и опухолевой ткани по времени жизни флуоресценции </w:t>
      </w:r>
      <w:proofErr w:type="spellStart"/>
      <w:r w:rsidRPr="000836D7">
        <w:rPr>
          <w:b/>
          <w:bCs/>
          <w:color w:val="000000"/>
          <w:shd w:val="clear" w:color="auto" w:fill="FFFFFF"/>
        </w:rPr>
        <w:t>протопорфирина</w:t>
      </w:r>
      <w:proofErr w:type="spellEnd"/>
      <w:r w:rsidRPr="000836D7">
        <w:rPr>
          <w:b/>
          <w:bCs/>
          <w:color w:val="000000"/>
          <w:shd w:val="clear" w:color="auto" w:fill="FFFFFF"/>
        </w:rPr>
        <w:t xml:space="preserve"> IX (</w:t>
      </w:r>
      <w:proofErr w:type="spellStart"/>
      <w:r w:rsidRPr="000836D7">
        <w:rPr>
          <w:b/>
          <w:bCs/>
          <w:color w:val="000000"/>
          <w:shd w:val="clear" w:color="auto" w:fill="FFFFFF"/>
        </w:rPr>
        <w:t>PpIX</w:t>
      </w:r>
      <w:proofErr w:type="spellEnd"/>
      <w:r w:rsidRPr="000836D7">
        <w:rPr>
          <w:b/>
          <w:bCs/>
          <w:color w:val="000000"/>
          <w:shd w:val="clear" w:color="auto" w:fill="FFFFFF"/>
        </w:rPr>
        <w:t>).</w:t>
      </w:r>
    </w:p>
    <w:p w14:paraId="3B698F8C" w14:textId="4FFFDA8D" w:rsidR="00BC53DF" w:rsidRPr="00830744" w:rsidRDefault="00733F08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Emphasis"/>
          <w:b/>
          <w:bCs/>
          <w:color w:val="000000"/>
          <w:shd w:val="clear" w:color="auto" w:fill="FFFFFF"/>
        </w:rPr>
        <w:t>Филиппов И.Д</w:t>
      </w:r>
      <w:r w:rsidR="00BC53DF" w:rsidRPr="00BC53DF">
        <w:rPr>
          <w:rStyle w:val="Emphasis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Emphasis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5F4FF1A3" w14:textId="77777777" w:rsidR="00192B68" w:rsidRDefault="00192B68" w:rsidP="00DB09F9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bCs/>
          <w:i w:val="0"/>
          <w:color w:val="000000"/>
          <w:shd w:val="clear" w:color="auto" w:fill="FFFFFF"/>
          <w:vertAlign w:val="superscript"/>
        </w:rPr>
        <w:t>1</w:t>
      </w:r>
      <w:r w:rsidRPr="00145725">
        <w:rPr>
          <w:rStyle w:val="Emphasis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>
        <w:rPr>
          <w:rStyle w:val="Emphasis"/>
          <w:color w:val="000000"/>
          <w:shd w:val="clear" w:color="auto" w:fill="FFFFFF"/>
        </w:rPr>
        <w:t>, физический факультет, Москва, Россия</w:t>
      </w:r>
      <w:r w:rsidRPr="00145725">
        <w:rPr>
          <w:rStyle w:val="Emphasis"/>
          <w:color w:val="000000"/>
          <w:shd w:val="clear" w:color="auto" w:fill="FFFFFF"/>
        </w:rPr>
        <w:t xml:space="preserve"> </w:t>
      </w:r>
    </w:p>
    <w:p w14:paraId="36541A57" w14:textId="326ECA34" w:rsidR="00DB09F9" w:rsidRPr="00192B68" w:rsidRDefault="00145725" w:rsidP="00DB09F9">
      <w:pPr>
        <w:spacing w:after="200"/>
        <w:ind w:firstLine="426"/>
        <w:jc w:val="center"/>
        <w:rPr>
          <w:rStyle w:val="Emphasis"/>
          <w:iCs w:val="0"/>
          <w:shd w:val="clear" w:color="auto" w:fill="FFFFFF"/>
          <w:lang w:val="en-US"/>
        </w:rPr>
      </w:pPr>
      <w:r w:rsidRPr="00192B68">
        <w:rPr>
          <w:rStyle w:val="Emphasis"/>
          <w:color w:val="000000"/>
          <w:shd w:val="clear" w:color="auto" w:fill="FFFFFF"/>
          <w:lang w:val="en-US"/>
        </w:rPr>
        <w:t>E–mail</w:t>
      </w:r>
      <w:r w:rsidRPr="00192B68">
        <w:rPr>
          <w:rStyle w:val="Emphasis"/>
          <w:i w:val="0"/>
          <w:color w:val="000000"/>
          <w:shd w:val="clear" w:color="auto" w:fill="FFFFFF"/>
          <w:lang w:val="en-US"/>
        </w:rPr>
        <w:t xml:space="preserve">: </w:t>
      </w:r>
      <w:hyperlink r:id="rId8" w:history="1">
        <w:r w:rsidR="00DB09F9" w:rsidRPr="00755F84">
          <w:rPr>
            <w:rStyle w:val="Hyperlink"/>
            <w:shd w:val="clear" w:color="auto" w:fill="FFFFFF"/>
            <w:lang w:val="en-US"/>
          </w:rPr>
          <w:t>filippov</w:t>
        </w:r>
        <w:r w:rsidR="00DB09F9" w:rsidRPr="00192B68">
          <w:rPr>
            <w:rStyle w:val="Hyperlink"/>
            <w:shd w:val="clear" w:color="auto" w:fill="FFFFFF"/>
            <w:lang w:val="en-US"/>
          </w:rPr>
          <w:t>.</w:t>
        </w:r>
        <w:r w:rsidR="00DB09F9" w:rsidRPr="00755F84">
          <w:rPr>
            <w:rStyle w:val="Hyperlink"/>
            <w:shd w:val="clear" w:color="auto" w:fill="FFFFFF"/>
            <w:lang w:val="en-US"/>
          </w:rPr>
          <w:t>id</w:t>
        </w:r>
        <w:r w:rsidR="00DB09F9" w:rsidRPr="00192B68">
          <w:rPr>
            <w:rStyle w:val="Hyperlink"/>
            <w:shd w:val="clear" w:color="auto" w:fill="FFFFFF"/>
            <w:lang w:val="en-US"/>
          </w:rPr>
          <w:t>21</w:t>
        </w:r>
        <w:r w:rsidR="00DB09F9" w:rsidRPr="00192B68">
          <w:rPr>
            <w:rStyle w:val="Hyperlink"/>
            <w:i/>
            <w:shd w:val="clear" w:color="auto" w:fill="FFFFFF"/>
            <w:lang w:val="en-US"/>
          </w:rPr>
          <w:t>@</w:t>
        </w:r>
        <w:r w:rsidR="00DB09F9" w:rsidRPr="00755F84">
          <w:rPr>
            <w:rStyle w:val="Hyperlink"/>
            <w:i/>
            <w:shd w:val="clear" w:color="auto" w:fill="FFFFFF"/>
            <w:lang w:val="en-US"/>
          </w:rPr>
          <w:t>physics</w:t>
        </w:r>
        <w:r w:rsidR="00DB09F9" w:rsidRPr="00192B68">
          <w:rPr>
            <w:rStyle w:val="Hyperlink"/>
            <w:i/>
            <w:shd w:val="clear" w:color="auto" w:fill="FFFFFF"/>
            <w:lang w:val="en-US"/>
          </w:rPr>
          <w:t>.</w:t>
        </w:r>
        <w:r w:rsidR="00DB09F9" w:rsidRPr="00755F84">
          <w:rPr>
            <w:rStyle w:val="Hyperlink"/>
            <w:i/>
            <w:shd w:val="clear" w:color="auto" w:fill="FFFFFF"/>
            <w:lang w:val="en-US"/>
          </w:rPr>
          <w:t>msu</w:t>
        </w:r>
        <w:r w:rsidR="00DB09F9" w:rsidRPr="00192B68">
          <w:rPr>
            <w:rStyle w:val="Hyperlink"/>
            <w:i/>
            <w:shd w:val="clear" w:color="auto" w:fill="FFFFFF"/>
            <w:lang w:val="en-US"/>
          </w:rPr>
          <w:t>.ru</w:t>
        </w:r>
      </w:hyperlink>
    </w:p>
    <w:p w14:paraId="1575FE99" w14:textId="063AC0DA" w:rsidR="00652C22" w:rsidRDefault="00DB09F9" w:rsidP="0033305F">
      <w:pPr>
        <w:ind w:firstLine="397"/>
        <w:jc w:val="both"/>
      </w:pPr>
      <w:r w:rsidRPr="00FD2AEE">
        <w:t>В клинической практике для визуализации опухоли используется препарат 5</w:t>
      </w:r>
      <w:r w:rsidRPr="000C5C41">
        <w:t>-</w:t>
      </w:r>
      <w:r w:rsidRPr="00FD2AEE">
        <w:t xml:space="preserve">аминолевулиновая кислота (5-ALA). </w:t>
      </w:r>
      <w:r w:rsidR="0051597F" w:rsidRPr="00FD2AEE">
        <w:t>После</w:t>
      </w:r>
      <w:r w:rsidR="0051597F" w:rsidRPr="006A6874">
        <w:t xml:space="preserve"> </w:t>
      </w:r>
      <w:r w:rsidR="0051597F">
        <w:t>его</w:t>
      </w:r>
      <w:r w:rsidR="0051597F" w:rsidRPr="00FD2AEE">
        <w:t xml:space="preserve"> введения</w:t>
      </w:r>
      <w:r w:rsidR="0051597F" w:rsidRPr="00BB6B1C">
        <w:t xml:space="preserve"> </w:t>
      </w:r>
      <w:r w:rsidR="0051597F">
        <w:t>в ходе клеточного метаболизма в опухолевых клетках</w:t>
      </w:r>
      <w:r w:rsidR="0051597F" w:rsidRPr="00FD2AEE">
        <w:t xml:space="preserve"> </w:t>
      </w:r>
      <w:r w:rsidR="00810F56">
        <w:t>накапливается</w:t>
      </w:r>
      <w:r w:rsidRPr="00FD2AEE">
        <w:t xml:space="preserve"> </w:t>
      </w:r>
      <w:proofErr w:type="spellStart"/>
      <w:r w:rsidRPr="00FD2AEE">
        <w:t>протопорфирин</w:t>
      </w:r>
      <w:proofErr w:type="spellEnd"/>
      <w:r w:rsidRPr="00FD2AEE">
        <w:t xml:space="preserve"> IX (</w:t>
      </w:r>
      <w:proofErr w:type="spellStart"/>
      <w:r w:rsidRPr="00FD2AEE">
        <w:t>PpIX</w:t>
      </w:r>
      <w:proofErr w:type="spellEnd"/>
      <w:r w:rsidRPr="00FD2AEE">
        <w:t xml:space="preserve">) </w:t>
      </w:r>
      <w:r>
        <w:t>-</w:t>
      </w:r>
      <w:r w:rsidRPr="00FD2AEE">
        <w:t xml:space="preserve"> эндогенный </w:t>
      </w:r>
      <w:proofErr w:type="spellStart"/>
      <w:r w:rsidRPr="00FD2AEE">
        <w:t>флуорофор</w:t>
      </w:r>
      <w:proofErr w:type="spellEnd"/>
      <w:r w:rsidRPr="00FD2AEE">
        <w:t xml:space="preserve">, который при возбуждении светом на длине волны 405 </w:t>
      </w:r>
      <w:proofErr w:type="spellStart"/>
      <w:r w:rsidRPr="00FD2AEE">
        <w:t>нм</w:t>
      </w:r>
      <w:proofErr w:type="spellEnd"/>
      <w:r>
        <w:t xml:space="preserve"> </w:t>
      </w:r>
      <w:r w:rsidRPr="00FD2AEE">
        <w:t>флуоресци</w:t>
      </w:r>
      <w:r>
        <w:t>рует в красной области с максимумом</w:t>
      </w:r>
      <w:r w:rsidRPr="00FD2AEE">
        <w:t xml:space="preserve"> на длине волны 635 </w:t>
      </w:r>
      <w:proofErr w:type="spellStart"/>
      <w:r w:rsidRPr="00FD2AEE">
        <w:t>нм</w:t>
      </w:r>
      <w:proofErr w:type="spellEnd"/>
      <w:r w:rsidRPr="00FD2AEE">
        <w:t>.</w:t>
      </w:r>
      <w:r w:rsidR="00810F56">
        <w:t xml:space="preserve"> Такой метод визуализации </w:t>
      </w:r>
      <w:r w:rsidRPr="00FD2AEE">
        <w:t>широко применяется в нейрохирургии при удалении метастазов и глиом головного мозга</w:t>
      </w:r>
      <w:r w:rsidRPr="000C5C41">
        <w:t xml:space="preserve"> </w:t>
      </w:r>
      <w:r w:rsidRPr="00FD2AEE">
        <w:t>[</w:t>
      </w:r>
      <w:r w:rsidR="00A65AC9">
        <w:t>1</w:t>
      </w:r>
      <w:r w:rsidRPr="00FD2AEE">
        <w:t xml:space="preserve">], где </w:t>
      </w:r>
      <w:r w:rsidR="002E2F10">
        <w:t>необходимо</w:t>
      </w:r>
      <w:r w:rsidRPr="00FD2AEE">
        <w:t xml:space="preserve"> максимально точно определить границы новообразования и удалить его, сохранив здоровую ткань. Также 5-ALA-индуцированная флуоресценция используется в урологии для фотодинамической диагностики (</w:t>
      </w:r>
      <w:r w:rsidR="002E2F10">
        <w:t>ФДД</w:t>
      </w:r>
      <w:r w:rsidRPr="00FD2AEE">
        <w:t xml:space="preserve">) </w:t>
      </w:r>
      <w:proofErr w:type="spellStart"/>
      <w:r w:rsidRPr="00FD2AEE">
        <w:t>немышечно</w:t>
      </w:r>
      <w:proofErr w:type="spellEnd"/>
      <w:r w:rsidRPr="00FD2AEE">
        <w:t>-инвазивного рака мочевого пузыря [</w:t>
      </w:r>
      <w:r w:rsidR="00A65AC9">
        <w:t>2</w:t>
      </w:r>
      <w:r w:rsidRPr="00FD2AEE">
        <w:t>]</w:t>
      </w:r>
      <w:r w:rsidR="00810F56">
        <w:t xml:space="preserve">, использование данного метода позволяет найти на 20-30% больше опухолей, чем это возможно сделать </w:t>
      </w:r>
      <w:r w:rsidR="00192B68">
        <w:t>с помощью стандартного осмотра</w:t>
      </w:r>
      <w:r w:rsidR="00810F56">
        <w:t>.</w:t>
      </w:r>
      <w:r w:rsidR="00652C22">
        <w:t xml:space="preserve"> Более продвинутым методам исследования флуоресцен</w:t>
      </w:r>
      <w:r w:rsidR="00795061">
        <w:t>ц</w:t>
      </w:r>
      <w:r w:rsidR="00652C22">
        <w:t xml:space="preserve">ии тканей является определение времени жизни флуоресценции </w:t>
      </w:r>
      <w:r w:rsidR="00652C22" w:rsidRPr="00652C22">
        <w:t>(τ)</w:t>
      </w:r>
      <w:r w:rsidR="00652C22">
        <w:t>,</w:t>
      </w:r>
      <w:r w:rsidR="0087585F">
        <w:t xml:space="preserve"> этот </w:t>
      </w:r>
      <w:r w:rsidR="00EA21CC">
        <w:t>параметр</w:t>
      </w:r>
      <w:r w:rsidR="0033305F">
        <w:t xml:space="preserve"> </w:t>
      </w:r>
      <w:r w:rsidR="0087585F">
        <w:t xml:space="preserve">не зависит напрямую от концентрации </w:t>
      </w:r>
      <w:proofErr w:type="spellStart"/>
      <w:r w:rsidR="0087585F">
        <w:t>флуорофора</w:t>
      </w:r>
      <w:proofErr w:type="spellEnd"/>
      <w:r w:rsidR="0033305F">
        <w:t xml:space="preserve"> и </w:t>
      </w:r>
      <w:r w:rsidR="0087585F">
        <w:t>неравномерности освящения</w:t>
      </w:r>
      <w:r w:rsidR="0033305F">
        <w:t>, а</w:t>
      </w:r>
      <w:r w:rsidR="0087585F">
        <w:t xml:space="preserve"> отражает биофизические свойства микроокружения</w:t>
      </w:r>
      <w:r w:rsidR="00A65AC9">
        <w:t xml:space="preserve">: </w:t>
      </w:r>
      <w:proofErr w:type="spellStart"/>
      <w:r w:rsidR="0087585F" w:rsidRPr="00FD2AEE">
        <w:t>pH</w:t>
      </w:r>
      <w:proofErr w:type="spellEnd"/>
      <w:r w:rsidR="0087585F" w:rsidRPr="00FD2AEE">
        <w:t xml:space="preserve">, </w:t>
      </w:r>
      <w:r w:rsidR="00795061">
        <w:t xml:space="preserve">связывание с </w:t>
      </w:r>
      <w:r w:rsidR="0087585F" w:rsidRPr="00FD2AEE">
        <w:t>белков</w:t>
      </w:r>
      <w:r w:rsidR="00795061">
        <w:t>ом</w:t>
      </w:r>
      <w:r w:rsidR="00A65AC9">
        <w:t xml:space="preserve"> </w:t>
      </w:r>
      <w:r w:rsidR="00A65AC9" w:rsidRPr="00A65AC9">
        <w:t>[</w:t>
      </w:r>
      <w:r w:rsidR="00A65AC9" w:rsidRPr="00147EB7">
        <w:t>3</w:t>
      </w:r>
      <w:r w:rsidR="00A65AC9" w:rsidRPr="00A65AC9">
        <w:t>]</w:t>
      </w:r>
      <w:r w:rsidR="00147EB7" w:rsidRPr="00147EB7">
        <w:t xml:space="preserve">. </w:t>
      </w:r>
      <w:r w:rsidR="00147EB7">
        <w:t>И</w:t>
      </w:r>
      <w:r w:rsidR="00EA21CC">
        <w:t>сследование</w:t>
      </w:r>
      <w:r w:rsidR="00147EB7">
        <w:t xml:space="preserve"> данно</w:t>
      </w:r>
      <w:r w:rsidR="00EA21CC">
        <w:t>й характеристики</w:t>
      </w:r>
      <w:r w:rsidR="00147EB7">
        <w:t xml:space="preserve"> уже проводилось в нейрохирургии</w:t>
      </w:r>
      <w:r w:rsidR="00192B68" w:rsidRPr="00192B68">
        <w:t xml:space="preserve"> [4]</w:t>
      </w:r>
      <w:r w:rsidR="00147EB7">
        <w:t xml:space="preserve">, было показано, что </w:t>
      </w:r>
      <w:r w:rsidR="00795061">
        <w:t>существует</w:t>
      </w:r>
      <w:r w:rsidR="00FA0167">
        <w:t xml:space="preserve"> различие </w:t>
      </w:r>
      <w:r w:rsidR="00147EB7">
        <w:t>врем</w:t>
      </w:r>
      <w:r w:rsidR="00FA0167">
        <w:t>ени</w:t>
      </w:r>
      <w:r w:rsidR="00147EB7">
        <w:t xml:space="preserve"> жизни</w:t>
      </w:r>
      <w:r w:rsidR="00FA0167">
        <w:t xml:space="preserve"> флуоресценции</w:t>
      </w:r>
      <w:r w:rsidR="00EA21CC">
        <w:t xml:space="preserve"> нормальной и опухолевой ткани мозга.</w:t>
      </w:r>
      <w:r w:rsidR="00655392">
        <w:t xml:space="preserve"> Поэтому в этой работе </w:t>
      </w:r>
      <w:r w:rsidR="0033305F">
        <w:t xml:space="preserve">была проверена возможность применения метода </w:t>
      </w:r>
      <w:r w:rsidR="00655392">
        <w:t>для решения задач диагностики тканей мочевого пузыря.</w:t>
      </w:r>
    </w:p>
    <w:p w14:paraId="4E4CEB37" w14:textId="1550B56E" w:rsidR="00EC2639" w:rsidRDefault="00192B68" w:rsidP="001A7654">
      <w:pPr>
        <w:ind w:firstLine="397"/>
        <w:jc w:val="both"/>
      </w:pPr>
      <w:r>
        <w:t xml:space="preserve">В рамках данного исследования в ходе эндоскопических операций были получены образцы тканей </w:t>
      </w:r>
      <w:r w:rsidRPr="001A7654">
        <w:rPr>
          <w:i/>
          <w:iCs/>
          <w:lang w:val="en-US"/>
        </w:rPr>
        <w:t>ex</w:t>
      </w:r>
      <w:r w:rsidRPr="001A7654">
        <w:rPr>
          <w:i/>
          <w:iCs/>
        </w:rPr>
        <w:t xml:space="preserve"> </w:t>
      </w:r>
      <w:r w:rsidRPr="001A7654">
        <w:rPr>
          <w:i/>
          <w:iCs/>
          <w:lang w:val="en-US"/>
        </w:rPr>
        <w:t>vivo</w:t>
      </w:r>
      <w:r w:rsidRPr="000F47DA">
        <w:t xml:space="preserve">, </w:t>
      </w:r>
      <w:r>
        <w:t xml:space="preserve">вызывавшие подозрение на </w:t>
      </w:r>
      <w:r>
        <w:t xml:space="preserve">наличие </w:t>
      </w:r>
      <w:r>
        <w:t>опухолевы</w:t>
      </w:r>
      <w:r>
        <w:t>х клеток</w:t>
      </w:r>
      <w:r>
        <w:t>.</w:t>
      </w:r>
      <w:r w:rsidR="00F802E5">
        <w:t xml:space="preserve"> Для исследования образцов была собрана установка, измеряющая время жизни флуоресценции. Каждый образец ткани был измерен с помощью данной экспериментальной установки, а также для каждого из них был проведёт гистологический анализ.</w:t>
      </w:r>
      <w:r w:rsidR="001A7654">
        <w:t xml:space="preserve"> </w:t>
      </w:r>
      <w:r w:rsidR="000565E5">
        <w:t>Было выявлено,</w:t>
      </w:r>
      <w:r w:rsidR="00EC2639">
        <w:t xml:space="preserve"> что сигнал времени</w:t>
      </w:r>
      <w:r w:rsidR="00795061">
        <w:t xml:space="preserve"> жизни</w:t>
      </w:r>
      <w:r w:rsidR="00EC2639">
        <w:t xml:space="preserve"> флуоресценции разложим на две компоненты экспоненциального затухания</w:t>
      </w:r>
      <w:r w:rsidR="001A7654">
        <w:t>. В с</w:t>
      </w:r>
      <w:r w:rsidR="000565E5">
        <w:t>игнал</w:t>
      </w:r>
      <w:r w:rsidR="001A7654">
        <w:t>е</w:t>
      </w:r>
      <w:r w:rsidR="000565E5">
        <w:t xml:space="preserve"> </w:t>
      </w:r>
      <w:r w:rsidR="00EC2639">
        <w:t>от к</w:t>
      </w:r>
      <w:r w:rsidR="00EC2639" w:rsidRPr="000565E5">
        <w:t>арциномы</w:t>
      </w:r>
      <w:r w:rsidR="000565E5" w:rsidRPr="000565E5">
        <w:t xml:space="preserve"> </w:t>
      </w:r>
      <w:proofErr w:type="spellStart"/>
      <w:r w:rsidR="000565E5" w:rsidRPr="00EC2639">
        <w:rPr>
          <w:i/>
          <w:iCs/>
        </w:rPr>
        <w:t>in</w:t>
      </w:r>
      <w:proofErr w:type="spellEnd"/>
      <w:r w:rsidR="000565E5" w:rsidRPr="00EC2639">
        <w:rPr>
          <w:i/>
          <w:iCs/>
        </w:rPr>
        <w:t xml:space="preserve"> </w:t>
      </w:r>
      <w:proofErr w:type="spellStart"/>
      <w:r w:rsidR="000565E5" w:rsidRPr="00EC2639">
        <w:rPr>
          <w:i/>
          <w:iCs/>
        </w:rPr>
        <w:t>situ</w:t>
      </w:r>
      <w:proofErr w:type="spellEnd"/>
      <w:r w:rsidR="000565E5">
        <w:t xml:space="preserve"> и папиллярной опухоли </w:t>
      </w:r>
      <w:r w:rsidR="00EC2639">
        <w:t>присутствует более долгоживущая компонента</w:t>
      </w:r>
      <w:r w:rsidR="001A7654">
        <w:t xml:space="preserve">, связанная с флуоресценций </w:t>
      </w:r>
      <w:proofErr w:type="spellStart"/>
      <w:r w:rsidR="001A7654" w:rsidRPr="00FD2AEE">
        <w:t>протопорфирин</w:t>
      </w:r>
      <w:proofErr w:type="spellEnd"/>
      <w:r w:rsidR="001A7654" w:rsidRPr="00FD2AEE">
        <w:t xml:space="preserve"> IX</w:t>
      </w:r>
      <w:r w:rsidR="001A7654">
        <w:t xml:space="preserve">, </w:t>
      </w:r>
      <w:r w:rsidR="00EC2639">
        <w:t xml:space="preserve">она имеет </w:t>
      </w:r>
      <w:r w:rsidR="001A7654">
        <w:t xml:space="preserve">в несколько раз больший </w:t>
      </w:r>
      <w:r w:rsidR="00EC2639">
        <w:t>вклад</w:t>
      </w:r>
      <w:r w:rsidR="001A7654">
        <w:t xml:space="preserve"> в сигнал</w:t>
      </w:r>
      <w:r w:rsidR="00EC2639">
        <w:t xml:space="preserve">, чем </w:t>
      </w:r>
      <w:r w:rsidR="001A7654">
        <w:t>долгожив</w:t>
      </w:r>
      <w:r w:rsidR="008F786B">
        <w:t xml:space="preserve">ущая компонента </w:t>
      </w:r>
      <w:r w:rsidR="00EC2639">
        <w:t xml:space="preserve">у здорового эпителия. Следующим шагом исследования являлся переход к измерению тканей </w:t>
      </w:r>
      <w:r w:rsidR="00EC2639" w:rsidRPr="00EC2639">
        <w:rPr>
          <w:i/>
          <w:iCs/>
          <w:lang w:val="en-US"/>
        </w:rPr>
        <w:t>in</w:t>
      </w:r>
      <w:r w:rsidR="00EC2639" w:rsidRPr="00EC2639">
        <w:rPr>
          <w:i/>
          <w:iCs/>
        </w:rPr>
        <w:t xml:space="preserve"> </w:t>
      </w:r>
      <w:r w:rsidR="00EC2639" w:rsidRPr="00EC2639">
        <w:rPr>
          <w:i/>
          <w:iCs/>
          <w:lang w:val="en-US"/>
        </w:rPr>
        <w:t>situ</w:t>
      </w:r>
      <w:r w:rsidR="00EC2639" w:rsidRPr="00EC2639">
        <w:t xml:space="preserve"> (</w:t>
      </w:r>
      <w:r w:rsidR="00EC2639">
        <w:t>через эндоскоп во время операции).</w:t>
      </w:r>
      <w:r w:rsidR="008F786B">
        <w:t xml:space="preserve"> Для этого </w:t>
      </w:r>
      <w:r w:rsidR="00795061">
        <w:t>потребовалось</w:t>
      </w:r>
      <w:bookmarkStart w:id="0" w:name="_GoBack"/>
      <w:bookmarkEnd w:id="0"/>
      <w:r w:rsidR="00202B48">
        <w:t xml:space="preserve"> исключить</w:t>
      </w:r>
      <w:r w:rsidR="00EC2639">
        <w:t xml:space="preserve"> попадание </w:t>
      </w:r>
      <w:r w:rsidR="00A55036">
        <w:t xml:space="preserve">непрерывного </w:t>
      </w:r>
      <w:r w:rsidR="00EC2639">
        <w:t xml:space="preserve">света </w:t>
      </w:r>
      <w:r w:rsidR="00A55036">
        <w:t xml:space="preserve">эндоскопа в детектирующее устройство. </w:t>
      </w:r>
      <w:r w:rsidR="00795061">
        <w:t>Данная проблема была решена</w:t>
      </w:r>
      <w:r w:rsidR="00A55036">
        <w:t xml:space="preserve"> с </w:t>
      </w:r>
      <w:r w:rsidR="008E4FD2">
        <w:t>помощью</w:t>
      </w:r>
      <w:r w:rsidR="008F786B">
        <w:t xml:space="preserve"> разработанного двухканального модулятора света, </w:t>
      </w:r>
      <w:r w:rsidR="008E4FD2">
        <w:t>детектирующ</w:t>
      </w:r>
      <w:r w:rsidR="008F786B">
        <w:t xml:space="preserve">его </w:t>
      </w:r>
      <w:r w:rsidR="008E4FD2">
        <w:t xml:space="preserve">сигнал только в момент, когда осветитель выключен. </w:t>
      </w:r>
      <w:r w:rsidR="008F786B">
        <w:t xml:space="preserve">Результаты измерений </w:t>
      </w:r>
      <w:r w:rsidR="008E4FD2" w:rsidRPr="00EC2639">
        <w:rPr>
          <w:i/>
          <w:iCs/>
          <w:lang w:val="en-US"/>
        </w:rPr>
        <w:t>in</w:t>
      </w:r>
      <w:r w:rsidR="008E4FD2" w:rsidRPr="00EC2639">
        <w:rPr>
          <w:i/>
          <w:iCs/>
        </w:rPr>
        <w:t xml:space="preserve"> </w:t>
      </w:r>
      <w:r w:rsidR="008E4FD2" w:rsidRPr="00EC2639">
        <w:rPr>
          <w:i/>
          <w:iCs/>
          <w:lang w:val="en-US"/>
        </w:rPr>
        <w:t>situ</w:t>
      </w:r>
      <w:r w:rsidR="008E4FD2">
        <w:t xml:space="preserve"> </w:t>
      </w:r>
      <w:r w:rsidR="008F786B">
        <w:t>согласуются с результатами</w:t>
      </w:r>
      <w:r w:rsidR="00202B48">
        <w:t>, полученными на образцах</w:t>
      </w:r>
      <w:r w:rsidR="008F786B">
        <w:t xml:space="preserve"> </w:t>
      </w:r>
      <w:r w:rsidR="008E4FD2" w:rsidRPr="001E7E45">
        <w:rPr>
          <w:i/>
          <w:iCs/>
          <w:lang w:val="en-US"/>
        </w:rPr>
        <w:t>ex</w:t>
      </w:r>
      <w:r w:rsidR="008E4FD2" w:rsidRPr="001E7E45">
        <w:rPr>
          <w:i/>
          <w:iCs/>
        </w:rPr>
        <w:t xml:space="preserve"> </w:t>
      </w:r>
      <w:r w:rsidR="008E4FD2" w:rsidRPr="001E7E45">
        <w:rPr>
          <w:i/>
          <w:iCs/>
          <w:lang w:val="en-US"/>
        </w:rPr>
        <w:t>vivo</w:t>
      </w:r>
      <w:r w:rsidR="008E4FD2">
        <w:t xml:space="preserve"> </w:t>
      </w:r>
      <w:r w:rsidR="00202B48">
        <w:t>и результатами гистологии. Полученные результаты открывают перспективы использования картирования времени жизни флуоресценции для определения границы опухоли.</w:t>
      </w:r>
    </w:p>
    <w:p w14:paraId="3EA3C63F" w14:textId="69BE8097" w:rsidR="00A65AC9" w:rsidRDefault="00A65AC9" w:rsidP="008E4FD2"/>
    <w:p w14:paraId="5FD12EDE" w14:textId="77777777" w:rsidR="0070063D" w:rsidRPr="00485154" w:rsidRDefault="0070063D" w:rsidP="0070063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0914C680" w14:textId="14767624" w:rsidR="00B35702" w:rsidRDefault="00A65AC9" w:rsidP="00A65AC9">
      <w:pPr>
        <w:pStyle w:val="ListParagraph"/>
        <w:numPr>
          <w:ilvl w:val="0"/>
          <w:numId w:val="9"/>
        </w:numPr>
        <w:spacing w:after="160" w:line="259" w:lineRule="auto"/>
        <w:jc w:val="both"/>
      </w:pPr>
      <w:r w:rsidRPr="005E5456">
        <w:rPr>
          <w:lang w:val="en-US"/>
        </w:rPr>
        <w:t xml:space="preserve">Price, A., </w:t>
      </w:r>
      <w:proofErr w:type="spellStart"/>
      <w:r w:rsidRPr="005E5456">
        <w:rPr>
          <w:lang w:val="en-US"/>
        </w:rPr>
        <w:t>Bernstock</w:t>
      </w:r>
      <w:proofErr w:type="spellEnd"/>
      <w:r w:rsidRPr="005E5456">
        <w:rPr>
          <w:lang w:val="en-US"/>
        </w:rPr>
        <w:t xml:space="preserve">, J. D., Truong, N., Wu, K., Lee, J. Y., Tucker, I. J., ... &amp; Valdes, P. A. (2024). Fluorescence-Guided Surgery Using 5-Aminolevulinic Acid/Protoporphyrin IX in Brain Metastases. </w:t>
      </w:r>
      <w:proofErr w:type="spellStart"/>
      <w:r w:rsidRPr="005E5456">
        <w:t>Neurosurgery</w:t>
      </w:r>
      <w:proofErr w:type="spellEnd"/>
      <w:r w:rsidRPr="005E5456">
        <w:t xml:space="preserve"> </w:t>
      </w:r>
      <w:proofErr w:type="spellStart"/>
      <w:r w:rsidRPr="005E5456">
        <w:t>Practice</w:t>
      </w:r>
      <w:proofErr w:type="spellEnd"/>
      <w:r w:rsidRPr="005E5456">
        <w:t>, 5(4), e00121.</w:t>
      </w:r>
    </w:p>
    <w:p w14:paraId="521A8D47" w14:textId="77777777" w:rsidR="00A65AC9" w:rsidRDefault="00A65AC9" w:rsidP="00A65AC9">
      <w:pPr>
        <w:pStyle w:val="ListParagraph"/>
        <w:numPr>
          <w:ilvl w:val="0"/>
          <w:numId w:val="9"/>
        </w:numPr>
        <w:spacing w:after="160" w:line="259" w:lineRule="auto"/>
        <w:jc w:val="both"/>
      </w:pPr>
      <w:proofErr w:type="spellStart"/>
      <w:r w:rsidRPr="005E5456">
        <w:rPr>
          <w:lang w:val="en-US"/>
        </w:rPr>
        <w:lastRenderedPageBreak/>
        <w:t>Kurabayashi</w:t>
      </w:r>
      <w:proofErr w:type="spellEnd"/>
      <w:r w:rsidRPr="005E5456">
        <w:rPr>
          <w:lang w:val="en-US"/>
        </w:rPr>
        <w:t xml:space="preserve">, A., Fukuhara, H., </w:t>
      </w:r>
      <w:proofErr w:type="spellStart"/>
      <w:r w:rsidRPr="005E5456">
        <w:rPr>
          <w:lang w:val="en-US"/>
        </w:rPr>
        <w:t>Furihata</w:t>
      </w:r>
      <w:proofErr w:type="spellEnd"/>
      <w:r w:rsidRPr="005E5456">
        <w:rPr>
          <w:lang w:val="en-US"/>
        </w:rPr>
        <w:t xml:space="preserve">, K., Iwashita, W., </w:t>
      </w:r>
      <w:proofErr w:type="spellStart"/>
      <w:r w:rsidRPr="005E5456">
        <w:rPr>
          <w:lang w:val="en-US"/>
        </w:rPr>
        <w:t>Furihata</w:t>
      </w:r>
      <w:proofErr w:type="spellEnd"/>
      <w:r w:rsidRPr="005E5456">
        <w:rPr>
          <w:lang w:val="en-US"/>
        </w:rPr>
        <w:t xml:space="preserve">, M., &amp; Inoue, K. (2024). Photodynamic diagnosis and therapy in non-muscle-invasive bladder cancer. </w:t>
      </w:r>
      <w:proofErr w:type="spellStart"/>
      <w:r w:rsidRPr="005E5456">
        <w:t>Cancers</w:t>
      </w:r>
      <w:proofErr w:type="spellEnd"/>
      <w:r w:rsidRPr="005E5456">
        <w:t>, 16(13), 2299.</w:t>
      </w:r>
    </w:p>
    <w:p w14:paraId="1F9F0EAF" w14:textId="52BBF09C" w:rsidR="00A65AC9" w:rsidRDefault="00192B68" w:rsidP="00192B68">
      <w:pPr>
        <w:pStyle w:val="ListParagraph"/>
        <w:numPr>
          <w:ilvl w:val="0"/>
          <w:numId w:val="9"/>
        </w:numPr>
        <w:spacing w:after="160" w:line="259" w:lineRule="auto"/>
        <w:jc w:val="both"/>
      </w:pPr>
      <w:r w:rsidRPr="00E86226">
        <w:rPr>
          <w:lang w:val="en-US"/>
        </w:rPr>
        <w:t xml:space="preserve">Maitra, D., Pinsky, B. M., </w:t>
      </w:r>
      <w:proofErr w:type="spellStart"/>
      <w:r w:rsidRPr="00E86226">
        <w:rPr>
          <w:lang w:val="en-US"/>
        </w:rPr>
        <w:t>Soherawardy</w:t>
      </w:r>
      <w:proofErr w:type="spellEnd"/>
      <w:r w:rsidRPr="00E86226">
        <w:rPr>
          <w:lang w:val="en-US"/>
        </w:rPr>
        <w:t xml:space="preserve">, A., Zheng, H., Banerjee, R., &amp; </w:t>
      </w:r>
      <w:proofErr w:type="spellStart"/>
      <w:r w:rsidRPr="00E86226">
        <w:rPr>
          <w:lang w:val="en-US"/>
        </w:rPr>
        <w:t>Omary</w:t>
      </w:r>
      <w:proofErr w:type="spellEnd"/>
      <w:r w:rsidRPr="00E86226">
        <w:rPr>
          <w:lang w:val="en-US"/>
        </w:rPr>
        <w:t xml:space="preserve">, M. B. (2021). Protein-aggregating ability of different protoporphyrin-IX nanostructures is dependent on their oxidation and protein-binding capacity. </w:t>
      </w:r>
      <w:proofErr w:type="spellStart"/>
      <w:r w:rsidRPr="00E86226">
        <w:t>Journal</w:t>
      </w:r>
      <w:proofErr w:type="spellEnd"/>
      <w:r w:rsidRPr="00E86226">
        <w:t xml:space="preserve"> </w:t>
      </w:r>
      <w:proofErr w:type="spellStart"/>
      <w:r w:rsidRPr="00E86226">
        <w:t>of</w:t>
      </w:r>
      <w:proofErr w:type="spellEnd"/>
      <w:r w:rsidRPr="00E86226">
        <w:t xml:space="preserve"> </w:t>
      </w:r>
      <w:proofErr w:type="spellStart"/>
      <w:r w:rsidRPr="00E86226">
        <w:t>Biological</w:t>
      </w:r>
      <w:proofErr w:type="spellEnd"/>
      <w:r w:rsidRPr="00E86226">
        <w:t xml:space="preserve"> </w:t>
      </w:r>
      <w:proofErr w:type="spellStart"/>
      <w:r w:rsidRPr="00E86226">
        <w:t>Chemistry</w:t>
      </w:r>
      <w:proofErr w:type="spellEnd"/>
      <w:r w:rsidRPr="00E86226">
        <w:t>, 297(1).</w:t>
      </w:r>
    </w:p>
    <w:p w14:paraId="0F0A6EDC" w14:textId="155713AE" w:rsidR="00192B68" w:rsidRPr="00A65AC9" w:rsidRDefault="00192B68" w:rsidP="00192B68">
      <w:pPr>
        <w:pStyle w:val="ListParagraph"/>
        <w:numPr>
          <w:ilvl w:val="0"/>
          <w:numId w:val="9"/>
        </w:numPr>
        <w:spacing w:after="160" w:line="259" w:lineRule="auto"/>
        <w:jc w:val="both"/>
      </w:pPr>
      <w:r w:rsidRPr="005E5456">
        <w:rPr>
          <w:lang w:val="en-US"/>
        </w:rPr>
        <w:t xml:space="preserve">Pal, R., Lwin, T. M., Krishnamoorthy, M., Collins, H. R., Chan, C. D., </w:t>
      </w:r>
      <w:proofErr w:type="spellStart"/>
      <w:r w:rsidRPr="005E5456">
        <w:rPr>
          <w:lang w:val="en-US"/>
        </w:rPr>
        <w:t>Prilutskiy</w:t>
      </w:r>
      <w:proofErr w:type="spellEnd"/>
      <w:r w:rsidRPr="005E5456">
        <w:rPr>
          <w:lang w:val="en-US"/>
        </w:rPr>
        <w:t xml:space="preserve">, A., ... &amp; Kumar, A. T. (2023). Fluorescence lifetime of injected indocyanine green as a universal marker of solid </w:t>
      </w:r>
      <w:proofErr w:type="spellStart"/>
      <w:r w:rsidRPr="005E5456">
        <w:rPr>
          <w:lang w:val="en-US"/>
        </w:rPr>
        <w:t>tumours</w:t>
      </w:r>
      <w:proofErr w:type="spellEnd"/>
      <w:r w:rsidRPr="005E5456">
        <w:rPr>
          <w:lang w:val="en-US"/>
        </w:rPr>
        <w:t xml:space="preserve"> in patients. </w:t>
      </w:r>
      <w:proofErr w:type="spellStart"/>
      <w:r w:rsidRPr="005E5456">
        <w:t>Nature</w:t>
      </w:r>
      <w:proofErr w:type="spellEnd"/>
      <w:r w:rsidRPr="005E5456">
        <w:t xml:space="preserve"> </w:t>
      </w:r>
      <w:proofErr w:type="spellStart"/>
      <w:r w:rsidRPr="005E5456">
        <w:t>Biomedical</w:t>
      </w:r>
      <w:proofErr w:type="spellEnd"/>
      <w:r w:rsidRPr="005E5456">
        <w:t xml:space="preserve"> </w:t>
      </w:r>
      <w:proofErr w:type="spellStart"/>
      <w:r w:rsidRPr="005E5456">
        <w:t>Engineering</w:t>
      </w:r>
      <w:proofErr w:type="spellEnd"/>
      <w:r w:rsidRPr="005E5456">
        <w:t>, 7(12), 1649-1666.</w:t>
      </w:r>
    </w:p>
    <w:sectPr w:rsidR="00192B68" w:rsidRPr="00A65AC9" w:rsidSect="0035249B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9B9C6" w16cex:dateUtc="2025-02-28T1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68F35" w14:textId="77777777" w:rsidR="00DB113E" w:rsidRDefault="00DB113E">
      <w:r>
        <w:separator/>
      </w:r>
    </w:p>
  </w:endnote>
  <w:endnote w:type="continuationSeparator" w:id="0">
    <w:p w14:paraId="0F6024A5" w14:textId="77777777" w:rsidR="00DB113E" w:rsidRDefault="00DB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6241" w14:textId="77777777" w:rsidR="004B43D3" w:rsidRDefault="004B43D3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1454F" w14:textId="77777777" w:rsidR="004B43D3" w:rsidRDefault="004B43D3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A1FB" w14:textId="77777777" w:rsidR="004B43D3" w:rsidRDefault="004B43D3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0DFF" w14:textId="77777777" w:rsidR="00DB113E" w:rsidRDefault="00DB113E">
      <w:r>
        <w:separator/>
      </w:r>
    </w:p>
  </w:footnote>
  <w:footnote w:type="continuationSeparator" w:id="0">
    <w:p w14:paraId="2DA350B6" w14:textId="77777777" w:rsidR="00DB113E" w:rsidRDefault="00DB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1DB4F444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78000E"/>
    <w:multiLevelType w:val="hybridMultilevel"/>
    <w:tmpl w:val="AB545D5E"/>
    <w:lvl w:ilvl="0" w:tplc="4C0859A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A4E45"/>
    <w:multiLevelType w:val="hybridMultilevel"/>
    <w:tmpl w:val="3288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97201"/>
    <w:multiLevelType w:val="hybridMultilevel"/>
    <w:tmpl w:val="38AEBF70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1452E"/>
    <w:rsid w:val="00024B53"/>
    <w:rsid w:val="00027325"/>
    <w:rsid w:val="00041583"/>
    <w:rsid w:val="000565E5"/>
    <w:rsid w:val="00057723"/>
    <w:rsid w:val="00070AB2"/>
    <w:rsid w:val="00073747"/>
    <w:rsid w:val="00082FB2"/>
    <w:rsid w:val="000836D7"/>
    <w:rsid w:val="00084FBB"/>
    <w:rsid w:val="000A66E6"/>
    <w:rsid w:val="000A7C0A"/>
    <w:rsid w:val="000B764C"/>
    <w:rsid w:val="000C514B"/>
    <w:rsid w:val="000D3C93"/>
    <w:rsid w:val="00101912"/>
    <w:rsid w:val="00110984"/>
    <w:rsid w:val="00141ECF"/>
    <w:rsid w:val="00145559"/>
    <w:rsid w:val="00145725"/>
    <w:rsid w:val="00147EB7"/>
    <w:rsid w:val="001560FA"/>
    <w:rsid w:val="00191B00"/>
    <w:rsid w:val="00192B68"/>
    <w:rsid w:val="00194122"/>
    <w:rsid w:val="001942D4"/>
    <w:rsid w:val="001A7654"/>
    <w:rsid w:val="001C34DE"/>
    <w:rsid w:val="001C5BDA"/>
    <w:rsid w:val="001C65A7"/>
    <w:rsid w:val="001C75F6"/>
    <w:rsid w:val="001C7F74"/>
    <w:rsid w:val="001E7E45"/>
    <w:rsid w:val="00202B48"/>
    <w:rsid w:val="00203945"/>
    <w:rsid w:val="0020699B"/>
    <w:rsid w:val="00236C14"/>
    <w:rsid w:val="002522CA"/>
    <w:rsid w:val="00255E4B"/>
    <w:rsid w:val="00261175"/>
    <w:rsid w:val="002700F0"/>
    <w:rsid w:val="00271AA1"/>
    <w:rsid w:val="0027418B"/>
    <w:rsid w:val="002814AC"/>
    <w:rsid w:val="002A73EC"/>
    <w:rsid w:val="002D0661"/>
    <w:rsid w:val="002D4DE7"/>
    <w:rsid w:val="002E2F10"/>
    <w:rsid w:val="002F144C"/>
    <w:rsid w:val="002F1997"/>
    <w:rsid w:val="003134BF"/>
    <w:rsid w:val="00324CC1"/>
    <w:rsid w:val="003300F7"/>
    <w:rsid w:val="0033305F"/>
    <w:rsid w:val="00341D02"/>
    <w:rsid w:val="0034624D"/>
    <w:rsid w:val="0035249B"/>
    <w:rsid w:val="0036078F"/>
    <w:rsid w:val="003624A5"/>
    <w:rsid w:val="00372B30"/>
    <w:rsid w:val="00382F3D"/>
    <w:rsid w:val="00387196"/>
    <w:rsid w:val="003A1889"/>
    <w:rsid w:val="003A7D50"/>
    <w:rsid w:val="003B0219"/>
    <w:rsid w:val="003C665C"/>
    <w:rsid w:val="003D3A89"/>
    <w:rsid w:val="003D4E9A"/>
    <w:rsid w:val="003E6ADF"/>
    <w:rsid w:val="00400B74"/>
    <w:rsid w:val="0040718C"/>
    <w:rsid w:val="00412D4B"/>
    <w:rsid w:val="004329F3"/>
    <w:rsid w:val="00442D0A"/>
    <w:rsid w:val="00461070"/>
    <w:rsid w:val="00463604"/>
    <w:rsid w:val="00471C89"/>
    <w:rsid w:val="00473B00"/>
    <w:rsid w:val="004774A3"/>
    <w:rsid w:val="00485154"/>
    <w:rsid w:val="00486049"/>
    <w:rsid w:val="00495878"/>
    <w:rsid w:val="004B070D"/>
    <w:rsid w:val="004B43D3"/>
    <w:rsid w:val="004C1B51"/>
    <w:rsid w:val="004F0E58"/>
    <w:rsid w:val="004F3B26"/>
    <w:rsid w:val="0051597F"/>
    <w:rsid w:val="00522F93"/>
    <w:rsid w:val="0052687F"/>
    <w:rsid w:val="00534961"/>
    <w:rsid w:val="00536E00"/>
    <w:rsid w:val="005656FA"/>
    <w:rsid w:val="005662C5"/>
    <w:rsid w:val="00567E13"/>
    <w:rsid w:val="00585FDB"/>
    <w:rsid w:val="005A0ADD"/>
    <w:rsid w:val="005B478A"/>
    <w:rsid w:val="005C1810"/>
    <w:rsid w:val="005C3B70"/>
    <w:rsid w:val="005C5F32"/>
    <w:rsid w:val="005E4425"/>
    <w:rsid w:val="005E788B"/>
    <w:rsid w:val="005F4736"/>
    <w:rsid w:val="00604F95"/>
    <w:rsid w:val="00613B5D"/>
    <w:rsid w:val="00623A05"/>
    <w:rsid w:val="00630801"/>
    <w:rsid w:val="00652C22"/>
    <w:rsid w:val="00654B77"/>
    <w:rsid w:val="00655392"/>
    <w:rsid w:val="0065799F"/>
    <w:rsid w:val="00665540"/>
    <w:rsid w:val="006764D8"/>
    <w:rsid w:val="00684521"/>
    <w:rsid w:val="00691213"/>
    <w:rsid w:val="006C400B"/>
    <w:rsid w:val="006C6C75"/>
    <w:rsid w:val="006D37ED"/>
    <w:rsid w:val="006D39CB"/>
    <w:rsid w:val="006D3D12"/>
    <w:rsid w:val="006E2A0B"/>
    <w:rsid w:val="006E4C7C"/>
    <w:rsid w:val="006F21F0"/>
    <w:rsid w:val="006F7533"/>
    <w:rsid w:val="0070063D"/>
    <w:rsid w:val="00704E39"/>
    <w:rsid w:val="0070517D"/>
    <w:rsid w:val="0071479B"/>
    <w:rsid w:val="00726440"/>
    <w:rsid w:val="00733F08"/>
    <w:rsid w:val="007533AC"/>
    <w:rsid w:val="00763BEC"/>
    <w:rsid w:val="00781DFE"/>
    <w:rsid w:val="0078361D"/>
    <w:rsid w:val="00795061"/>
    <w:rsid w:val="007A4061"/>
    <w:rsid w:val="007A5516"/>
    <w:rsid w:val="007B0060"/>
    <w:rsid w:val="007C0667"/>
    <w:rsid w:val="007C15AF"/>
    <w:rsid w:val="007C425E"/>
    <w:rsid w:val="007D2C8B"/>
    <w:rsid w:val="007E281C"/>
    <w:rsid w:val="007E2B50"/>
    <w:rsid w:val="007E3472"/>
    <w:rsid w:val="007F5425"/>
    <w:rsid w:val="007F5491"/>
    <w:rsid w:val="00804CEF"/>
    <w:rsid w:val="00810F56"/>
    <w:rsid w:val="00813C9E"/>
    <w:rsid w:val="00830744"/>
    <w:rsid w:val="008309D3"/>
    <w:rsid w:val="00842AC1"/>
    <w:rsid w:val="00853D7F"/>
    <w:rsid w:val="00871622"/>
    <w:rsid w:val="0087585F"/>
    <w:rsid w:val="008A1F1C"/>
    <w:rsid w:val="008A2CA1"/>
    <w:rsid w:val="008A36BD"/>
    <w:rsid w:val="008D0BC8"/>
    <w:rsid w:val="008D3631"/>
    <w:rsid w:val="008D3E35"/>
    <w:rsid w:val="008E4FD2"/>
    <w:rsid w:val="008E6318"/>
    <w:rsid w:val="008F41D2"/>
    <w:rsid w:val="008F5B75"/>
    <w:rsid w:val="008F786B"/>
    <w:rsid w:val="009046E4"/>
    <w:rsid w:val="00904BA7"/>
    <w:rsid w:val="00905140"/>
    <w:rsid w:val="00906980"/>
    <w:rsid w:val="00922E94"/>
    <w:rsid w:val="00925138"/>
    <w:rsid w:val="00960060"/>
    <w:rsid w:val="009654CD"/>
    <w:rsid w:val="00971DA1"/>
    <w:rsid w:val="009748AF"/>
    <w:rsid w:val="009853DA"/>
    <w:rsid w:val="009C6D9B"/>
    <w:rsid w:val="009F1B7E"/>
    <w:rsid w:val="009F3AFE"/>
    <w:rsid w:val="00A318C8"/>
    <w:rsid w:val="00A55036"/>
    <w:rsid w:val="00A64C97"/>
    <w:rsid w:val="00A651FB"/>
    <w:rsid w:val="00A65AC9"/>
    <w:rsid w:val="00AD4300"/>
    <w:rsid w:val="00B07841"/>
    <w:rsid w:val="00B35702"/>
    <w:rsid w:val="00B40569"/>
    <w:rsid w:val="00B60661"/>
    <w:rsid w:val="00B668F5"/>
    <w:rsid w:val="00B71CCF"/>
    <w:rsid w:val="00B75457"/>
    <w:rsid w:val="00B87ADC"/>
    <w:rsid w:val="00B9050C"/>
    <w:rsid w:val="00BA269F"/>
    <w:rsid w:val="00BB1D57"/>
    <w:rsid w:val="00BC53DF"/>
    <w:rsid w:val="00BF1D85"/>
    <w:rsid w:val="00BF258B"/>
    <w:rsid w:val="00BF4782"/>
    <w:rsid w:val="00C03D06"/>
    <w:rsid w:val="00C13C66"/>
    <w:rsid w:val="00C23BEC"/>
    <w:rsid w:val="00C248C4"/>
    <w:rsid w:val="00C33B46"/>
    <w:rsid w:val="00C55FC0"/>
    <w:rsid w:val="00C82183"/>
    <w:rsid w:val="00C92CD8"/>
    <w:rsid w:val="00CA33A9"/>
    <w:rsid w:val="00CC748C"/>
    <w:rsid w:val="00CD4908"/>
    <w:rsid w:val="00CE0351"/>
    <w:rsid w:val="00CE5B12"/>
    <w:rsid w:val="00D11384"/>
    <w:rsid w:val="00D457DD"/>
    <w:rsid w:val="00D55742"/>
    <w:rsid w:val="00D6493C"/>
    <w:rsid w:val="00D660B1"/>
    <w:rsid w:val="00D90DF5"/>
    <w:rsid w:val="00DA0434"/>
    <w:rsid w:val="00DB09F9"/>
    <w:rsid w:val="00DB113E"/>
    <w:rsid w:val="00DB1AF7"/>
    <w:rsid w:val="00DB2A80"/>
    <w:rsid w:val="00DD7765"/>
    <w:rsid w:val="00DE690C"/>
    <w:rsid w:val="00DF24BF"/>
    <w:rsid w:val="00E16214"/>
    <w:rsid w:val="00E20375"/>
    <w:rsid w:val="00E22224"/>
    <w:rsid w:val="00E63F1A"/>
    <w:rsid w:val="00E64A9A"/>
    <w:rsid w:val="00E65676"/>
    <w:rsid w:val="00E65683"/>
    <w:rsid w:val="00E75397"/>
    <w:rsid w:val="00EA21CC"/>
    <w:rsid w:val="00EA4C97"/>
    <w:rsid w:val="00EC2639"/>
    <w:rsid w:val="00ED0FEB"/>
    <w:rsid w:val="00ED4F04"/>
    <w:rsid w:val="00EE2373"/>
    <w:rsid w:val="00EF5FB6"/>
    <w:rsid w:val="00F26054"/>
    <w:rsid w:val="00F30866"/>
    <w:rsid w:val="00F40B92"/>
    <w:rsid w:val="00F468E4"/>
    <w:rsid w:val="00F538BF"/>
    <w:rsid w:val="00F63D1B"/>
    <w:rsid w:val="00F7268A"/>
    <w:rsid w:val="00F7405A"/>
    <w:rsid w:val="00F802E5"/>
    <w:rsid w:val="00FA0167"/>
    <w:rsid w:val="00FA1949"/>
    <w:rsid w:val="00FC0C73"/>
    <w:rsid w:val="00FC3ED5"/>
    <w:rsid w:val="00FC7A8E"/>
    <w:rsid w:val="00FE1B67"/>
    <w:rsid w:val="00FE4F21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0582"/>
  <w15:chartTrackingRefBased/>
  <w15:docId w15:val="{17993C88-0BBB-441F-A136-A027A85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1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4C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styleId="CommentReference">
    <w:name w:val="annotation reference"/>
    <w:semiHidden/>
    <w:unhideWhenUsed/>
    <w:rsid w:val="008A1F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F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F1C"/>
    <w:rPr>
      <w:b/>
      <w:bCs/>
    </w:rPr>
  </w:style>
  <w:style w:type="character" w:customStyle="1" w:styleId="CommentSubjectChar">
    <w:name w:val="Comment Subject Char"/>
    <w:link w:val="CommentSubject"/>
    <w:semiHidden/>
    <w:rsid w:val="008A1F1C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A64C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pov.id21@physics.msu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2BBD-5B7D-44A8-BE1F-DC7F552D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Ivan F</cp:lastModifiedBy>
  <cp:revision>7</cp:revision>
  <dcterms:created xsi:type="dcterms:W3CDTF">2026-02-26T13:16:00Z</dcterms:created>
  <dcterms:modified xsi:type="dcterms:W3CDTF">2026-03-02T20:44:00Z</dcterms:modified>
</cp:coreProperties>
</file>