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5C763" w14:textId="51ED9E81" w:rsidR="00B71386" w:rsidRPr="0099775E" w:rsidRDefault="008C24FE" w:rsidP="00B71386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8C24FE">
        <w:t xml:space="preserve"> </w:t>
      </w:r>
      <w:r w:rsidRPr="008C24FE">
        <w:rPr>
          <w:b/>
          <w:bCs/>
          <w:color w:val="000000"/>
          <w:shd w:val="clear" w:color="auto" w:fill="FFFFFF"/>
        </w:rPr>
        <w:t>Мультимодальное исследование влияния вариаций концентрации глюкозы на оптический отклик биологических тканей</w:t>
      </w:r>
    </w:p>
    <w:p w14:paraId="464344FB" w14:textId="77777777" w:rsidR="008C24FE" w:rsidRPr="0099775E" w:rsidRDefault="008C24FE" w:rsidP="00B71386">
      <w:pPr>
        <w:ind w:firstLine="426"/>
        <w:jc w:val="center"/>
        <w:rPr>
          <w:b/>
          <w:bCs/>
          <w:color w:val="000000"/>
          <w:shd w:val="clear" w:color="auto" w:fill="FFFFFF"/>
        </w:rPr>
      </w:pPr>
    </w:p>
    <w:p w14:paraId="0AC8DB94" w14:textId="638C3694" w:rsidR="00BC53DF" w:rsidRPr="0099775E" w:rsidRDefault="00D57C51" w:rsidP="00BC53DF">
      <w:pPr>
        <w:ind w:firstLine="426"/>
        <w:jc w:val="center"/>
        <w:rPr>
          <w:b/>
          <w:i/>
        </w:rPr>
      </w:pPr>
      <w:r>
        <w:rPr>
          <w:b/>
          <w:i/>
        </w:rPr>
        <w:t>Хван О. А.</w:t>
      </w:r>
      <w:bookmarkStart w:id="0" w:name="_GoBack"/>
    </w:p>
    <w:bookmarkEnd w:id="0"/>
    <w:p w14:paraId="569C648D" w14:textId="6B43014D"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14:paraId="48CA605F" w14:textId="1EF79B8E"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80319B" w:rsidRPr="0080319B">
        <w:rPr>
          <w:rStyle w:val="a3"/>
          <w:iCs w:val="0"/>
          <w:color w:val="000000"/>
          <w:shd w:val="clear" w:color="auto" w:fill="FFFFFF"/>
        </w:rPr>
        <w:t>khvan.oa21@physics.msu.ru</w:t>
      </w:r>
    </w:p>
    <w:p w14:paraId="73EA725D" w14:textId="77777777" w:rsidR="004303AC" w:rsidRDefault="004303AC" w:rsidP="004303AC">
      <w:pPr>
        <w:ind w:firstLine="708"/>
        <w:jc w:val="both"/>
      </w:pPr>
      <w:r w:rsidRPr="004258AA">
        <w:t>Сахарный диабет — это хроническое</w:t>
      </w:r>
      <w:r>
        <w:t xml:space="preserve"> </w:t>
      </w:r>
      <w:r w:rsidRPr="004258AA">
        <w:t>заболевание, характеризующееся нарушением регуляции уровня глюкозы в крови, что со временем приводит к поражению различных систем организма.</w:t>
      </w:r>
      <w:r>
        <w:t xml:space="preserve"> </w:t>
      </w:r>
      <w:r w:rsidRPr="008F44B7">
        <w:t>За последние десятилетия распространённость данного заболевания значительно возросла: по данным Всемирной организации здравоохранения, к 2014 году число пациентов с сахарным диабетом превысило 422 миллиона, и эта тенденция продолжает нарастать [1].</w:t>
      </w:r>
      <w:r>
        <w:t xml:space="preserve"> </w:t>
      </w:r>
      <w:r w:rsidRPr="00A16F0B">
        <w:t>В связи с этим разработка</w:t>
      </w:r>
      <w:r>
        <w:t xml:space="preserve"> </w:t>
      </w:r>
      <w:r w:rsidRPr="00A16F0B">
        <w:t>неинвазивных систем мониторинга уровня глюкозы является актуальной задачей, решение которой способно значительно повысить качество жизни миллионов людей по всему миру.</w:t>
      </w:r>
    </w:p>
    <w:p w14:paraId="076DC81A" w14:textId="082B2356" w:rsidR="00C43956" w:rsidRDefault="004303AC" w:rsidP="004303AC">
      <w:pPr>
        <w:ind w:firstLine="708"/>
        <w:jc w:val="both"/>
      </w:pPr>
      <w:r w:rsidRPr="00855FDC">
        <w:t>На протяжении последних трёх десятилетий в научной среде предпринимаются активные попытки разработки оптических методов для неинвазивного мониторинга уровня глюкозы в крови. Широкий спектр применяемых технологий включает методы</w:t>
      </w:r>
      <w:r w:rsidR="00C43956">
        <w:t xml:space="preserve"> спектроскопии диффузного отражения</w:t>
      </w:r>
      <w:r w:rsidRPr="00855FDC">
        <w:t xml:space="preserve"> (</w:t>
      </w:r>
      <w:r w:rsidR="00C43956">
        <w:t>СДО</w:t>
      </w:r>
      <w:r w:rsidRPr="00855FDC">
        <w:t xml:space="preserve">), ближней и </w:t>
      </w:r>
      <w:r>
        <w:t>средней</w:t>
      </w:r>
      <w:r w:rsidRPr="00855FDC">
        <w:t xml:space="preserve"> инфракрасной спектроскопии, оптическ</w:t>
      </w:r>
      <w:r>
        <w:t>ой</w:t>
      </w:r>
      <w:r w:rsidRPr="00855FDC">
        <w:t xml:space="preserve"> когерентн</w:t>
      </w:r>
      <w:r>
        <w:t xml:space="preserve">ой </w:t>
      </w:r>
      <w:r w:rsidRPr="00855FDC">
        <w:t>томографи</w:t>
      </w:r>
      <w:r>
        <w:t xml:space="preserve">и </w:t>
      </w:r>
      <w:r w:rsidRPr="00855FDC">
        <w:t>(</w:t>
      </w:r>
      <w:r w:rsidR="00C43956">
        <w:t>ОКТ</w:t>
      </w:r>
      <w:r w:rsidRPr="00855FDC">
        <w:t>), рамановск</w:t>
      </w:r>
      <w:r>
        <w:t xml:space="preserve">ой </w:t>
      </w:r>
      <w:r w:rsidRPr="00855FDC">
        <w:t>спектроскопи</w:t>
      </w:r>
      <w:r>
        <w:t>и</w:t>
      </w:r>
      <w:r w:rsidRPr="00855FDC">
        <w:t xml:space="preserve"> и другие</w:t>
      </w:r>
      <w:r w:rsidRPr="00BF11AA">
        <w:t xml:space="preserve"> [2</w:t>
      </w:r>
      <w:r w:rsidRPr="00A65453">
        <w:t>-</w:t>
      </w:r>
      <w:r w:rsidRPr="00BF11AA">
        <w:t>5]</w:t>
      </w:r>
      <w:r w:rsidRPr="00855FDC">
        <w:t>. Несмотря на большое количество исследовательских работ, создание неинвазивного оптического глюкометра, который с клинической точностью позволял бы надежно определять уровень глюкозы в повседневной жизни пациентов, остаётся неразрешенной проблемой для биофотоники.</w:t>
      </w:r>
      <w:r w:rsidRPr="00A65453">
        <w:t xml:space="preserve"> </w:t>
      </w:r>
    </w:p>
    <w:p w14:paraId="4DCAF4AA" w14:textId="23E69C46" w:rsidR="00FC1EDF" w:rsidRPr="00CF7839" w:rsidRDefault="00B2384B" w:rsidP="00FC1EDF">
      <w:pPr>
        <w:ind w:firstLine="708"/>
        <w:jc w:val="both"/>
      </w:pPr>
      <w:r w:rsidRPr="00B2384B">
        <w:t xml:space="preserve">Одним из путей преодоления </w:t>
      </w:r>
      <w:r>
        <w:t xml:space="preserve">этой проблемы </w:t>
      </w:r>
      <w:r w:rsidRPr="00B2384B">
        <w:t>является поиск косвенных оптических откликов на изменение</w:t>
      </w:r>
      <w:r>
        <w:t xml:space="preserve"> концентрации глюкозы в организме человека</w:t>
      </w:r>
      <w:r w:rsidRPr="00B2384B">
        <w:t>.</w:t>
      </w:r>
      <w:r>
        <w:t xml:space="preserve"> </w:t>
      </w:r>
      <w:r w:rsidR="00866B8B" w:rsidRPr="00866B8B">
        <w:t xml:space="preserve">В ходе </w:t>
      </w:r>
      <w:r>
        <w:t xml:space="preserve">настоящей </w:t>
      </w:r>
      <w:r w:rsidR="00866B8B" w:rsidRPr="00866B8B">
        <w:t>работы проверял</w:t>
      </w:r>
      <w:r w:rsidR="00801A29">
        <w:t>о</w:t>
      </w:r>
      <w:r w:rsidR="00866B8B" w:rsidRPr="00866B8B">
        <w:t xml:space="preserve">сь </w:t>
      </w:r>
      <w:r w:rsidR="00801A29">
        <w:t xml:space="preserve">несколько </w:t>
      </w:r>
      <w:r w:rsidR="00866B8B" w:rsidRPr="00866B8B">
        <w:t>гипотез</w:t>
      </w:r>
      <w:r w:rsidR="00801A29">
        <w:t xml:space="preserve"> </w:t>
      </w:r>
      <w:r w:rsidR="00866B8B" w:rsidRPr="00866B8B">
        <w:t>о</w:t>
      </w:r>
      <w:r w:rsidR="00801A29">
        <w:t xml:space="preserve"> механизме </w:t>
      </w:r>
      <w:r w:rsidR="00866B8B" w:rsidRPr="00866B8B">
        <w:t>влияни</w:t>
      </w:r>
      <w:r w:rsidR="00801A29">
        <w:t xml:space="preserve">я </w:t>
      </w:r>
      <w:r w:rsidR="00866B8B" w:rsidRPr="00866B8B">
        <w:t xml:space="preserve">вариаций </w:t>
      </w:r>
      <w:r w:rsidR="00801A29">
        <w:t xml:space="preserve">уровня </w:t>
      </w:r>
      <w:r w:rsidR="00866B8B" w:rsidRPr="00866B8B">
        <w:t xml:space="preserve">глюкозы </w:t>
      </w:r>
      <w:r w:rsidR="00801A29">
        <w:t>на оптический отклик биологических тканей</w:t>
      </w:r>
      <w:r w:rsidR="00FC1EDF" w:rsidRPr="00CF7839">
        <w:t>, связанный с изменением показателя рассеяния в видимом и ближнем инфракрасном диапазоне</w:t>
      </w:r>
      <w:r w:rsidR="00801A29">
        <w:t xml:space="preserve">. </w:t>
      </w:r>
      <w:r w:rsidR="00FC1EDF" w:rsidRPr="00CF7839">
        <w:t>Глюкоза может выступать в</w:t>
      </w:r>
      <w:r w:rsidR="00FC1EDF" w:rsidRPr="00FC1EDF">
        <w:t xml:space="preserve"> качестве просветляющего агента</w:t>
      </w:r>
      <w:r w:rsidR="00FC1EDF" w:rsidRPr="00CF7839">
        <w:t xml:space="preserve">, влияющего на средний коэффициент рассеяния тканей, так и может приводить к специфической агрегации эритроцитов – основных клеток крови. В рамках данной работы проверялась эта гипотеза. </w:t>
      </w:r>
      <w:r w:rsidR="00FC1EDF" w:rsidRPr="00FC1EDF">
        <w:t>И</w:t>
      </w:r>
      <w:r w:rsidR="00FC1EDF" w:rsidRPr="00CF7839">
        <w:t xml:space="preserve">зменение оптического отклика тканей исследовалось с помощью спектроскопии диффузного отражения, а агрегационные свойства клеток оценивались с помощью </w:t>
      </w:r>
      <w:proofErr w:type="spellStart"/>
      <w:r w:rsidR="00FC1EDF" w:rsidRPr="00CF7839">
        <w:t>агрегометрических</w:t>
      </w:r>
      <w:proofErr w:type="spellEnd"/>
      <w:r w:rsidR="00FC1EDF" w:rsidRPr="00CF7839">
        <w:t xml:space="preserve"> измерений </w:t>
      </w:r>
      <w:r w:rsidR="00FC1EDF" w:rsidRPr="00A33448">
        <w:t xml:space="preserve">с использованием </w:t>
      </w:r>
      <w:proofErr w:type="spellStart"/>
      <w:r w:rsidR="00FC1EDF" w:rsidRPr="00A33448">
        <w:t>гемореометра</w:t>
      </w:r>
      <w:proofErr w:type="spellEnd"/>
      <w:r w:rsidR="00FC1EDF" w:rsidRPr="00A33448">
        <w:t xml:space="preserve"> </w:t>
      </w:r>
      <w:proofErr w:type="spellStart"/>
      <w:r w:rsidR="00FC1EDF" w:rsidRPr="00A33448">
        <w:t>RheoScan-AnD</w:t>
      </w:r>
      <w:proofErr w:type="spellEnd"/>
      <w:r w:rsidR="00FC1EDF" w:rsidRPr="00A33448">
        <w:t xml:space="preserve"> 300 (</w:t>
      </w:r>
      <w:proofErr w:type="spellStart"/>
      <w:r w:rsidR="00FC1EDF" w:rsidRPr="00A33448">
        <w:t>Rheo</w:t>
      </w:r>
      <w:proofErr w:type="spellEnd"/>
      <w:r w:rsidR="00FC1EDF" w:rsidRPr="00A33448">
        <w:t xml:space="preserve"> </w:t>
      </w:r>
      <w:proofErr w:type="spellStart"/>
      <w:r w:rsidR="00FC1EDF" w:rsidRPr="00A33448">
        <w:t>Meditech</w:t>
      </w:r>
      <w:proofErr w:type="spellEnd"/>
      <w:r w:rsidR="00FC1EDF" w:rsidRPr="00A33448">
        <w:t xml:space="preserve"> </w:t>
      </w:r>
      <w:proofErr w:type="spellStart"/>
      <w:r w:rsidR="00FC1EDF" w:rsidRPr="00A33448">
        <w:t>Inc</w:t>
      </w:r>
      <w:proofErr w:type="spellEnd"/>
      <w:r w:rsidR="00FC1EDF" w:rsidRPr="00A33448">
        <w:t>., Республика Корея).</w:t>
      </w:r>
      <w:r w:rsidR="00FC1EDF" w:rsidRPr="00CF7839">
        <w:t xml:space="preserve"> Полученные результаты предоставляют качественные оценки на возможность детектирования изменения концентрации глюкозы в крови за счёт эффектов, связанных с изменением среднего показателя преломления тканей и эффектов агрегации эритроцитов.</w:t>
      </w:r>
    </w:p>
    <w:p w14:paraId="6163F4C2" w14:textId="78CDAB20" w:rsidR="00A33448" w:rsidRDefault="00A33448" w:rsidP="00A33448">
      <w:pPr>
        <w:ind w:firstLine="708"/>
        <w:jc w:val="both"/>
      </w:pPr>
    </w:p>
    <w:p w14:paraId="19B761C5" w14:textId="77777777" w:rsidR="00A33448" w:rsidRDefault="00A33448" w:rsidP="00744A30">
      <w:pPr>
        <w:jc w:val="center"/>
      </w:pPr>
    </w:p>
    <w:p w14:paraId="20372FCF" w14:textId="77127249" w:rsidR="00A85F1D" w:rsidRPr="00057723" w:rsidRDefault="00813C9E" w:rsidP="00744A30">
      <w:pPr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10832415" w14:textId="77777777" w:rsidR="00426814" w:rsidRDefault="00426814" w:rsidP="00426814">
      <w:pPr>
        <w:pStyle w:val="aa"/>
        <w:numPr>
          <w:ilvl w:val="0"/>
          <w:numId w:val="7"/>
        </w:numPr>
        <w:spacing w:after="160" w:line="259" w:lineRule="auto"/>
        <w:jc w:val="both"/>
      </w:pPr>
      <w:r w:rsidRPr="00291B5E">
        <w:rPr>
          <w:lang w:val="en-US"/>
        </w:rPr>
        <w:t xml:space="preserve">Lovic D. et al. The growing epidemic of diabetes mellitus //Current vascular pharmacology. – 2020. – </w:t>
      </w:r>
      <w:r w:rsidRPr="00291B5E">
        <w:t>Т</w:t>
      </w:r>
      <w:r w:rsidRPr="00291B5E">
        <w:rPr>
          <w:lang w:val="en-US"/>
        </w:rPr>
        <w:t xml:space="preserve">. 18. – №. </w:t>
      </w:r>
      <w:r w:rsidRPr="00291B5E">
        <w:t>2. – С. 104-109</w:t>
      </w:r>
    </w:p>
    <w:p w14:paraId="120C048F" w14:textId="77777777" w:rsidR="00426814" w:rsidRPr="00BF11AA" w:rsidRDefault="00426814" w:rsidP="00426814">
      <w:pPr>
        <w:pStyle w:val="aa"/>
        <w:numPr>
          <w:ilvl w:val="0"/>
          <w:numId w:val="7"/>
        </w:numPr>
        <w:spacing w:after="160" w:line="259" w:lineRule="auto"/>
        <w:jc w:val="both"/>
      </w:pPr>
      <w:r w:rsidRPr="00BF11AA">
        <w:rPr>
          <w:lang w:val="en-US"/>
        </w:rPr>
        <w:t xml:space="preserve">Tura A., Maran A., Pacini G. Non-invasive glucose monitoring: Assessment of technologies and devices according to quantitative criteria //Diabetes research and clinical practice. – 2007. – </w:t>
      </w:r>
      <w:r w:rsidRPr="00BF11AA">
        <w:t>Т</w:t>
      </w:r>
      <w:r w:rsidRPr="00BF11AA">
        <w:rPr>
          <w:lang w:val="en-US"/>
        </w:rPr>
        <w:t xml:space="preserve">. 77. – №. </w:t>
      </w:r>
      <w:r w:rsidRPr="00BF11AA">
        <w:t xml:space="preserve">1. – С. 16-40. </w:t>
      </w:r>
    </w:p>
    <w:p w14:paraId="7217AE00" w14:textId="77777777" w:rsidR="00426814" w:rsidRDefault="00426814" w:rsidP="00426814">
      <w:pPr>
        <w:pStyle w:val="aa"/>
        <w:numPr>
          <w:ilvl w:val="0"/>
          <w:numId w:val="7"/>
        </w:numPr>
        <w:spacing w:after="160" w:line="259" w:lineRule="auto"/>
        <w:jc w:val="both"/>
      </w:pPr>
      <w:r w:rsidRPr="00F02EE6">
        <w:rPr>
          <w:lang w:val="en-US"/>
        </w:rPr>
        <w:lastRenderedPageBreak/>
        <w:t>Nakazawa T. et al. Non-invasive blood glucose estimation method based on the phase delay between oxy-and deoxyhemoglobin using visible and near-</w:t>
      </w:r>
      <w:r w:rsidRPr="00BF11AA">
        <w:rPr>
          <w:lang w:val="en-US"/>
        </w:rPr>
        <w:t xml:space="preserve">infrared spectroscopy //Journal of Biomedical Optics. – 2024. – </w:t>
      </w:r>
      <w:r w:rsidRPr="00BF11AA">
        <w:t>Т</w:t>
      </w:r>
      <w:r w:rsidRPr="00BF11AA">
        <w:rPr>
          <w:lang w:val="en-US"/>
        </w:rPr>
        <w:t xml:space="preserve">. 29. – №. </w:t>
      </w:r>
      <w:r w:rsidRPr="00BF11AA">
        <w:t>3.</w:t>
      </w:r>
      <w:r w:rsidRPr="00F02EE6">
        <w:t xml:space="preserve"> – С. 037001-037001.</w:t>
      </w:r>
      <w:r>
        <w:t xml:space="preserve"> </w:t>
      </w:r>
    </w:p>
    <w:p w14:paraId="117B1DDB" w14:textId="77777777" w:rsidR="00426814" w:rsidRPr="00BF11AA" w:rsidRDefault="00426814" w:rsidP="00426814">
      <w:pPr>
        <w:pStyle w:val="aa"/>
        <w:numPr>
          <w:ilvl w:val="0"/>
          <w:numId w:val="7"/>
        </w:numPr>
        <w:spacing w:after="160" w:line="259" w:lineRule="auto"/>
        <w:jc w:val="both"/>
        <w:rPr>
          <w:lang w:val="en-US"/>
        </w:rPr>
      </w:pPr>
      <w:r w:rsidRPr="00F02EE6">
        <w:rPr>
          <w:lang w:val="en-US"/>
        </w:rPr>
        <w:t xml:space="preserve">Gao M, Guo D, Wang J, Tan Y, Liu K, Gao L, Zhang Y, Ding Z, Gu Y, Li P. High-accuracy noninvasive continuous glucose monitoring using OCT angiography-purified blood scattering signals in human skin. Biomed Opt Express. 2024 Jan 24;15(2):991-1003. doi: 10.1364/BOE.506092. PMID: 38404306; PMCID: PMC10890863. </w:t>
      </w:r>
    </w:p>
    <w:p w14:paraId="19A545EA" w14:textId="2552FFCB" w:rsidR="009E651F" w:rsidRDefault="00426814" w:rsidP="001D2DB3">
      <w:pPr>
        <w:pStyle w:val="aa"/>
        <w:numPr>
          <w:ilvl w:val="0"/>
          <w:numId w:val="7"/>
        </w:numPr>
        <w:spacing w:after="160" w:line="259" w:lineRule="auto"/>
        <w:jc w:val="both"/>
        <w:rPr>
          <w:lang w:val="en-US"/>
        </w:rPr>
      </w:pPr>
      <w:r w:rsidRPr="00BF11AA">
        <w:rPr>
          <w:lang w:val="en-US"/>
        </w:rPr>
        <w:t xml:space="preserve">Yonzon C. R. et al. A glucose biosensor based on surface-enhanced Raman scattering: improved partition layer, temporal stability, reversibility, and resistance to serum protein interference //Analytical Chemistry. – 2004. – </w:t>
      </w:r>
      <w:r w:rsidRPr="00BF11AA">
        <w:t>Т</w:t>
      </w:r>
      <w:r w:rsidRPr="00BF11AA">
        <w:rPr>
          <w:lang w:val="en-US"/>
        </w:rPr>
        <w:t xml:space="preserve">. 76. – №. </w:t>
      </w:r>
      <w:r w:rsidRPr="00BF11AA">
        <w:t>1. – С. 78-85.</w:t>
      </w:r>
      <w:r>
        <w:t xml:space="preserve"> </w:t>
      </w:r>
    </w:p>
    <w:p w14:paraId="02841D35" w14:textId="221C78B8" w:rsidR="00547D2E" w:rsidRPr="009E651F" w:rsidRDefault="00547D2E" w:rsidP="00CF7839">
      <w:pPr>
        <w:pStyle w:val="aa"/>
        <w:spacing w:after="160" w:line="259" w:lineRule="auto"/>
        <w:ind w:left="360"/>
        <w:jc w:val="both"/>
        <w:rPr>
          <w:lang w:val="en-US"/>
        </w:rPr>
      </w:pPr>
    </w:p>
    <w:sectPr w:rsidR="00547D2E" w:rsidRPr="009E651F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B9ACF" w14:textId="77777777" w:rsidR="00C321D0" w:rsidRDefault="00C321D0">
      <w:r>
        <w:separator/>
      </w:r>
    </w:p>
  </w:endnote>
  <w:endnote w:type="continuationSeparator" w:id="0">
    <w:p w14:paraId="0378F2AB" w14:textId="77777777" w:rsidR="00C321D0" w:rsidRDefault="00C3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CBC16" w14:textId="77777777" w:rsidR="00442D0A" w:rsidRDefault="00442D0A" w:rsidP="007C425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084A6C" w14:textId="77777777" w:rsidR="00442D0A" w:rsidRDefault="00442D0A" w:rsidP="0010191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DA720" w14:textId="77777777" w:rsidR="00442D0A" w:rsidRDefault="00442D0A" w:rsidP="0010191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9A8B" w14:textId="77777777" w:rsidR="00C321D0" w:rsidRDefault="00C321D0">
      <w:r>
        <w:separator/>
      </w:r>
    </w:p>
  </w:footnote>
  <w:footnote w:type="continuationSeparator" w:id="0">
    <w:p w14:paraId="5FFA4C1E" w14:textId="77777777" w:rsidR="00C321D0" w:rsidRDefault="00C3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860D38"/>
    <w:multiLevelType w:val="hybridMultilevel"/>
    <w:tmpl w:val="7E20F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30AA1"/>
    <w:rsid w:val="00145559"/>
    <w:rsid w:val="00145725"/>
    <w:rsid w:val="001560FA"/>
    <w:rsid w:val="00162904"/>
    <w:rsid w:val="00191B00"/>
    <w:rsid w:val="001942D4"/>
    <w:rsid w:val="001B47BC"/>
    <w:rsid w:val="001B7529"/>
    <w:rsid w:val="001C1AAA"/>
    <w:rsid w:val="001C34DE"/>
    <w:rsid w:val="001C65A7"/>
    <w:rsid w:val="001D2DB3"/>
    <w:rsid w:val="001E1656"/>
    <w:rsid w:val="001F7578"/>
    <w:rsid w:val="00203945"/>
    <w:rsid w:val="00214392"/>
    <w:rsid w:val="00224D74"/>
    <w:rsid w:val="002522CA"/>
    <w:rsid w:val="002700F0"/>
    <w:rsid w:val="002A31CB"/>
    <w:rsid w:val="002B1094"/>
    <w:rsid w:val="002B53C8"/>
    <w:rsid w:val="002D0661"/>
    <w:rsid w:val="003134BF"/>
    <w:rsid w:val="0034624D"/>
    <w:rsid w:val="00350E50"/>
    <w:rsid w:val="0036078F"/>
    <w:rsid w:val="00372B30"/>
    <w:rsid w:val="00373E3B"/>
    <w:rsid w:val="003851FE"/>
    <w:rsid w:val="00387196"/>
    <w:rsid w:val="003A1889"/>
    <w:rsid w:val="003A7D50"/>
    <w:rsid w:val="003B0219"/>
    <w:rsid w:val="003C5440"/>
    <w:rsid w:val="003C665C"/>
    <w:rsid w:val="0040718C"/>
    <w:rsid w:val="004121CE"/>
    <w:rsid w:val="00412D4B"/>
    <w:rsid w:val="0042609D"/>
    <w:rsid w:val="00426814"/>
    <w:rsid w:val="004303AC"/>
    <w:rsid w:val="00442D0A"/>
    <w:rsid w:val="00461070"/>
    <w:rsid w:val="00471C89"/>
    <w:rsid w:val="004774A3"/>
    <w:rsid w:val="00486049"/>
    <w:rsid w:val="004B4AAE"/>
    <w:rsid w:val="004B70AD"/>
    <w:rsid w:val="004C1B51"/>
    <w:rsid w:val="004F0E58"/>
    <w:rsid w:val="004F3B26"/>
    <w:rsid w:val="00502F6A"/>
    <w:rsid w:val="00522F93"/>
    <w:rsid w:val="00536E00"/>
    <w:rsid w:val="00547D2E"/>
    <w:rsid w:val="005656FA"/>
    <w:rsid w:val="00567E13"/>
    <w:rsid w:val="00582400"/>
    <w:rsid w:val="00585FDB"/>
    <w:rsid w:val="00595A3F"/>
    <w:rsid w:val="005A0ADD"/>
    <w:rsid w:val="005B478A"/>
    <w:rsid w:val="005C1810"/>
    <w:rsid w:val="005C5F32"/>
    <w:rsid w:val="005E4425"/>
    <w:rsid w:val="005E788B"/>
    <w:rsid w:val="005F152E"/>
    <w:rsid w:val="005F4736"/>
    <w:rsid w:val="00604F95"/>
    <w:rsid w:val="00613B5D"/>
    <w:rsid w:val="00623A05"/>
    <w:rsid w:val="00630801"/>
    <w:rsid w:val="00654DB1"/>
    <w:rsid w:val="0065799F"/>
    <w:rsid w:val="00665540"/>
    <w:rsid w:val="00684521"/>
    <w:rsid w:val="00691213"/>
    <w:rsid w:val="00692EBF"/>
    <w:rsid w:val="006B534B"/>
    <w:rsid w:val="006B565F"/>
    <w:rsid w:val="006C6C75"/>
    <w:rsid w:val="006D39CB"/>
    <w:rsid w:val="006D699E"/>
    <w:rsid w:val="006E13C5"/>
    <w:rsid w:val="006E2A0B"/>
    <w:rsid w:val="006F21F0"/>
    <w:rsid w:val="00704E39"/>
    <w:rsid w:val="0071479B"/>
    <w:rsid w:val="007214C0"/>
    <w:rsid w:val="00726440"/>
    <w:rsid w:val="007432E1"/>
    <w:rsid w:val="00744A30"/>
    <w:rsid w:val="007533AC"/>
    <w:rsid w:val="00763BEC"/>
    <w:rsid w:val="0078361D"/>
    <w:rsid w:val="007A13E4"/>
    <w:rsid w:val="007B0060"/>
    <w:rsid w:val="007B67A4"/>
    <w:rsid w:val="007C0667"/>
    <w:rsid w:val="007C15AF"/>
    <w:rsid w:val="007C425E"/>
    <w:rsid w:val="007C6D51"/>
    <w:rsid w:val="007E281C"/>
    <w:rsid w:val="007E2B50"/>
    <w:rsid w:val="007E3472"/>
    <w:rsid w:val="007F5491"/>
    <w:rsid w:val="00801A29"/>
    <w:rsid w:val="0080319B"/>
    <w:rsid w:val="00804CEF"/>
    <w:rsid w:val="00805174"/>
    <w:rsid w:val="00813C9E"/>
    <w:rsid w:val="008309D3"/>
    <w:rsid w:val="00842AC1"/>
    <w:rsid w:val="00853D7F"/>
    <w:rsid w:val="00866B8B"/>
    <w:rsid w:val="008A2CA1"/>
    <w:rsid w:val="008A36BD"/>
    <w:rsid w:val="008C0B43"/>
    <w:rsid w:val="008C24FE"/>
    <w:rsid w:val="008D0BC8"/>
    <w:rsid w:val="008D2821"/>
    <w:rsid w:val="008D3631"/>
    <w:rsid w:val="008E492D"/>
    <w:rsid w:val="008E6318"/>
    <w:rsid w:val="008F41D2"/>
    <w:rsid w:val="008F5B75"/>
    <w:rsid w:val="00904BA7"/>
    <w:rsid w:val="00925138"/>
    <w:rsid w:val="00941E19"/>
    <w:rsid w:val="00960060"/>
    <w:rsid w:val="009654CD"/>
    <w:rsid w:val="00971DA1"/>
    <w:rsid w:val="009751DA"/>
    <w:rsid w:val="0099775E"/>
    <w:rsid w:val="009B2BFC"/>
    <w:rsid w:val="009B74F7"/>
    <w:rsid w:val="009C6D9B"/>
    <w:rsid w:val="009E651F"/>
    <w:rsid w:val="009F1B7E"/>
    <w:rsid w:val="009F3AFE"/>
    <w:rsid w:val="00A046C4"/>
    <w:rsid w:val="00A16B25"/>
    <w:rsid w:val="00A318C8"/>
    <w:rsid w:val="00A33448"/>
    <w:rsid w:val="00A36B0F"/>
    <w:rsid w:val="00A62507"/>
    <w:rsid w:val="00A7079F"/>
    <w:rsid w:val="00A85F1D"/>
    <w:rsid w:val="00A96A05"/>
    <w:rsid w:val="00AA548F"/>
    <w:rsid w:val="00AC3FA0"/>
    <w:rsid w:val="00AD4300"/>
    <w:rsid w:val="00AD7598"/>
    <w:rsid w:val="00B07841"/>
    <w:rsid w:val="00B2384B"/>
    <w:rsid w:val="00B40569"/>
    <w:rsid w:val="00B42E64"/>
    <w:rsid w:val="00B60661"/>
    <w:rsid w:val="00B71386"/>
    <w:rsid w:val="00B71CCF"/>
    <w:rsid w:val="00B72BBA"/>
    <w:rsid w:val="00B74CE0"/>
    <w:rsid w:val="00B87ADC"/>
    <w:rsid w:val="00B9050C"/>
    <w:rsid w:val="00B957C0"/>
    <w:rsid w:val="00BA269F"/>
    <w:rsid w:val="00BB1059"/>
    <w:rsid w:val="00BB1D57"/>
    <w:rsid w:val="00BC53DF"/>
    <w:rsid w:val="00BF1D85"/>
    <w:rsid w:val="00BF258B"/>
    <w:rsid w:val="00C13C66"/>
    <w:rsid w:val="00C23BEC"/>
    <w:rsid w:val="00C248C4"/>
    <w:rsid w:val="00C2571F"/>
    <w:rsid w:val="00C321D0"/>
    <w:rsid w:val="00C43956"/>
    <w:rsid w:val="00C55FC0"/>
    <w:rsid w:val="00C777E9"/>
    <w:rsid w:val="00C82183"/>
    <w:rsid w:val="00C92CD8"/>
    <w:rsid w:val="00CB1D91"/>
    <w:rsid w:val="00CC748C"/>
    <w:rsid w:val="00CD397E"/>
    <w:rsid w:val="00CD4908"/>
    <w:rsid w:val="00CE5B12"/>
    <w:rsid w:val="00CF142E"/>
    <w:rsid w:val="00CF7839"/>
    <w:rsid w:val="00D11384"/>
    <w:rsid w:val="00D2115C"/>
    <w:rsid w:val="00D338C0"/>
    <w:rsid w:val="00D43110"/>
    <w:rsid w:val="00D57C51"/>
    <w:rsid w:val="00D6493C"/>
    <w:rsid w:val="00D90DF5"/>
    <w:rsid w:val="00DB46B4"/>
    <w:rsid w:val="00DD7765"/>
    <w:rsid w:val="00E20375"/>
    <w:rsid w:val="00E22224"/>
    <w:rsid w:val="00E63F1A"/>
    <w:rsid w:val="00E64A9A"/>
    <w:rsid w:val="00E65676"/>
    <w:rsid w:val="00E65683"/>
    <w:rsid w:val="00E66F6F"/>
    <w:rsid w:val="00EA4C97"/>
    <w:rsid w:val="00ED0FEB"/>
    <w:rsid w:val="00EE205F"/>
    <w:rsid w:val="00EE2373"/>
    <w:rsid w:val="00EF5FB6"/>
    <w:rsid w:val="00F02969"/>
    <w:rsid w:val="00F23CFE"/>
    <w:rsid w:val="00F30866"/>
    <w:rsid w:val="00F40B92"/>
    <w:rsid w:val="00F462BB"/>
    <w:rsid w:val="00F538BF"/>
    <w:rsid w:val="00F71F3B"/>
    <w:rsid w:val="00F7405A"/>
    <w:rsid w:val="00FC0C73"/>
    <w:rsid w:val="00FC1EDF"/>
    <w:rsid w:val="00FC5DFF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0B00C"/>
  <w15:docId w15:val="{FF193802-BC9E-4F3D-9750-E09396FA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5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1">
    <w:name w:val="Обычный (веб)1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7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1912"/>
  </w:style>
  <w:style w:type="character" w:styleId="a9">
    <w:name w:val="Placeholder Text"/>
    <w:uiPriority w:val="99"/>
    <w:semiHidden/>
    <w:rsid w:val="00F7405A"/>
    <w:rPr>
      <w:color w:val="808080"/>
    </w:rPr>
  </w:style>
  <w:style w:type="paragraph" w:styleId="aa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b">
    <w:name w:val="Balloon Text"/>
    <w:basedOn w:val="a"/>
    <w:link w:val="ac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813C9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5B478A"/>
    <w:rPr>
      <w:sz w:val="24"/>
      <w:szCs w:val="24"/>
    </w:rPr>
  </w:style>
  <w:style w:type="paragraph" w:styleId="af">
    <w:name w:val="Normal (Web)"/>
    <w:basedOn w:val="a"/>
    <w:uiPriority w:val="99"/>
    <w:unhideWhenUsed/>
    <w:rsid w:val="009751DA"/>
    <w:pPr>
      <w:spacing w:before="100" w:beforeAutospacing="1" w:after="100" w:afterAutospacing="1"/>
    </w:pPr>
  </w:style>
  <w:style w:type="paragraph" w:styleId="af0">
    <w:name w:val="caption"/>
    <w:basedOn w:val="a"/>
    <w:next w:val="a"/>
    <w:unhideWhenUsed/>
    <w:qFormat/>
    <w:rsid w:val="009751D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rsid w:val="003C54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annotation text"/>
    <w:basedOn w:val="a"/>
    <w:link w:val="af2"/>
    <w:semiHidden/>
    <w:unhideWhenUsed/>
    <w:rsid w:val="00AD759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AD7598"/>
  </w:style>
  <w:style w:type="character" w:styleId="af3">
    <w:name w:val="annotation reference"/>
    <w:basedOn w:val="a0"/>
    <w:semiHidden/>
    <w:unhideWhenUsed/>
    <w:rsid w:val="00AD7598"/>
    <w:rPr>
      <w:sz w:val="16"/>
      <w:szCs w:val="16"/>
    </w:rPr>
  </w:style>
  <w:style w:type="paragraph" w:styleId="af4">
    <w:name w:val="Revision"/>
    <w:hidden/>
    <w:uiPriority w:val="99"/>
    <w:semiHidden/>
    <w:rsid w:val="00CF78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D9D3-8B3A-499D-809C-54075C84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Anna Rubekina</cp:lastModifiedBy>
  <cp:revision>4</cp:revision>
  <dcterms:created xsi:type="dcterms:W3CDTF">2026-03-02T20:57:00Z</dcterms:created>
  <dcterms:modified xsi:type="dcterms:W3CDTF">2026-03-18T11:19:00Z</dcterms:modified>
</cp:coreProperties>
</file>