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5EB97" w14:textId="77777777" w:rsidR="002E79AB" w:rsidRPr="002E79AB" w:rsidRDefault="002E79AB" w:rsidP="002E79AB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b/>
          <w:sz w:val="24"/>
        </w:rPr>
        <w:t>Новый ИИ-инструмент для автоматизированного планирования исследований биоэквивалентности воспроизведенных лекарственных препаратов (дженериков) на основе больших языковых моделей</w:t>
      </w:r>
    </w:p>
    <w:p w14:paraId="27CBFF9C" w14:textId="77777777" w:rsidR="002E79AB" w:rsidRPr="002E79AB" w:rsidRDefault="002E79AB" w:rsidP="002E79AB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sz w:val="24"/>
        </w:rPr>
        <w:t>Н.А. Чернова¹, К.И. Рудковская¹,</w:t>
      </w:r>
      <w:r w:rsidRPr="002E79AB">
        <w:rPr>
          <w:rFonts w:ascii="Times New Roman" w:eastAsia="MS Mincho" w:hAnsi="Times New Roman" w:cs="Times New Roman"/>
          <w:color w:val="000000"/>
          <w:sz w:val="24"/>
        </w:rPr>
        <w:t xml:space="preserve"> А.С. Мармылев</w:t>
      </w:r>
      <w:r w:rsidRPr="002E79AB">
        <w:rPr>
          <w:rFonts w:ascii="Times New Roman" w:eastAsia="MS Mincho" w:hAnsi="Times New Roman" w:cs="Times New Roman"/>
          <w:sz w:val="24"/>
        </w:rPr>
        <w:t>², А.С. Титенков¹</w:t>
      </w:r>
    </w:p>
    <w:p w14:paraId="5819D1F9" w14:textId="77777777" w:rsidR="002E79AB" w:rsidRPr="002E79AB" w:rsidRDefault="002E79AB" w:rsidP="002E79AB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</w:rPr>
        <w:t>¹Московский государственный университет имени М.В. Ломоносова, факультет фундаментальной медицины, Москва, Россия</w:t>
      </w:r>
    </w:p>
    <w:p w14:paraId="7199102D" w14:textId="77777777" w:rsidR="002E79AB" w:rsidRPr="002E79AB" w:rsidRDefault="002E79AB" w:rsidP="002E79AB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</w:rPr>
        <w:t>²Московский государственный университет имени М.В. Ломоносова, физический факультет, Москва, Россия</w:t>
      </w:r>
    </w:p>
    <w:p w14:paraId="180E7C92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b/>
          <w:sz w:val="24"/>
        </w:rPr>
        <w:t>Введение</w:t>
      </w:r>
    </w:p>
    <w:p w14:paraId="7ECDA801" w14:textId="77777777" w:rsidR="002E79AB" w:rsidRPr="002E79AB" w:rsidRDefault="002E79AB" w:rsidP="002E79A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sz w:val="24"/>
        </w:rPr>
        <w:t xml:space="preserve">Планирование исследований биоэквивалентности (БЭ) представляет значительную проблему для фармацевтических компаний из-за необходимости соблюдения различных регуляторных требований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EMA</w:t>
      </w:r>
      <w:r w:rsidRPr="002E79AB">
        <w:rPr>
          <w:rFonts w:ascii="Times New Roman" w:eastAsia="MS Mincho" w:hAnsi="Times New Roman" w:cs="Times New Roman"/>
          <w:sz w:val="24"/>
        </w:rPr>
        <w:t xml:space="preserve"> (Европейское агентство лекарственных средств),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FDA</w:t>
      </w:r>
      <w:r w:rsidRPr="002E79AB">
        <w:rPr>
          <w:rFonts w:ascii="Times New Roman" w:eastAsia="MS Mincho" w:hAnsi="Times New Roman" w:cs="Times New Roman"/>
          <w:sz w:val="24"/>
        </w:rPr>
        <w:t xml:space="preserve"> (Управление по санитарному надзору за качеством пищевых продуктов и медикаментов) и ЕАЭС (Евразийский экономический союз), особенно для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высоковариабельных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 препаратов, которые характеризуются высокими различиями в фармакокинетических параметрах, таких как максимальная концентрация препарата в крови (</w:t>
      </w:r>
      <w:proofErr w:type="spellStart"/>
      <w:r w:rsidRPr="002E79AB">
        <w:rPr>
          <w:rFonts w:ascii="Times New Roman" w:eastAsia="MS Mincho" w:hAnsi="Times New Roman" w:cs="Times New Roman"/>
          <w:sz w:val="24"/>
          <w:lang w:val="en-US"/>
        </w:rPr>
        <w:t>Cmax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>) или общее воздействие лекарственного препарата на организм (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AUC</w:t>
      </w:r>
      <w:r w:rsidRPr="002E79AB">
        <w:rPr>
          <w:rFonts w:ascii="Times New Roman" w:eastAsia="MS Mincho" w:hAnsi="Times New Roman" w:cs="Times New Roman"/>
          <w:sz w:val="24"/>
        </w:rPr>
        <w:t xml:space="preserve">) [1]. На основе данных фармкомпаний, в настоящее время подготовка синопсиса (протокола), включающего около 20 разделов, требует около 1-3 недель работы команды высококвалифицированных специалистов. Также генерация структурированной медицинской документации с использованием больших языковых моделей (LLM) сталкивается с проблемой обеспечения строгого соответствия регуляторным требованиям и предотвращения «галлюцинаций» этих моделей при генерации критических параметров. Целью данной работы была разработка и валидация программного ИИ-инструмента для автоматизации планирования исследований БЭ с сохранением полного соответствия регуляторным требованиям, что позволит ускорить, упростить и удешевить составление документации для исследования препаратов-дженериков. </w:t>
      </w:r>
    </w:p>
    <w:p w14:paraId="32B32CB2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b/>
          <w:sz w:val="24"/>
        </w:rPr>
        <w:t>Материалы и методы</w:t>
      </w:r>
    </w:p>
    <w:p w14:paraId="1EC665BC" w14:textId="77777777" w:rsidR="002E79AB" w:rsidRPr="002E79AB" w:rsidRDefault="002E79AB" w:rsidP="002E79A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sz w:val="24"/>
        </w:rPr>
        <w:t xml:space="preserve">Разработан гибридный ИИ-инструмент, объединяющий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rules</w:t>
      </w:r>
      <w:r w:rsidRPr="002E79AB">
        <w:rPr>
          <w:rFonts w:ascii="Times New Roman" w:eastAsia="MS Mincho" w:hAnsi="Times New Roman" w:cs="Times New Roman"/>
          <w:sz w:val="24"/>
        </w:rPr>
        <w:t>-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based</w:t>
      </w:r>
      <w:r w:rsidRPr="002E79AB">
        <w:rPr>
          <w:rFonts w:ascii="Times New Roman" w:eastAsia="MS Mincho" w:hAnsi="Times New Roman" w:cs="Times New Roman"/>
          <w:sz w:val="24"/>
        </w:rPr>
        <w:t xml:space="preserve">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engine</w:t>
      </w:r>
      <w:r w:rsidRPr="002E79AB">
        <w:rPr>
          <w:rFonts w:ascii="Times New Roman" w:eastAsia="MS Mincho" w:hAnsi="Times New Roman" w:cs="Times New Roman"/>
          <w:sz w:val="24"/>
        </w:rPr>
        <w:t xml:space="preserve"> (систему, следующую правилам «если-то») для выбора дизайна исследования и большие языковые модели (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LLM</w:t>
      </w:r>
      <w:r w:rsidRPr="002E79AB">
        <w:rPr>
          <w:rFonts w:ascii="Times New Roman" w:eastAsia="MS Mincho" w:hAnsi="Times New Roman" w:cs="Times New Roman"/>
          <w:sz w:val="24"/>
        </w:rPr>
        <w:t xml:space="preserve">) для генерации синопсиса протокола. На первом этапе регуляторные требования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EMA</w:t>
      </w:r>
      <w:r w:rsidRPr="002E79AB">
        <w:rPr>
          <w:rFonts w:ascii="Times New Roman" w:eastAsia="MS Mincho" w:hAnsi="Times New Roman" w:cs="Times New Roman"/>
          <w:sz w:val="24"/>
        </w:rPr>
        <w:t xml:space="preserve">,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FDA</w:t>
      </w:r>
      <w:r w:rsidRPr="002E79AB">
        <w:rPr>
          <w:rFonts w:ascii="Times New Roman" w:eastAsia="MS Mincho" w:hAnsi="Times New Roman" w:cs="Times New Roman"/>
          <w:sz w:val="24"/>
        </w:rPr>
        <w:t xml:space="preserve"> и ЕАЭС были формализованы в систему правил и шаблонов промптов, фиксирующих критерии выбора дизайна, расчёт размера выборки с учётом вариабельности препарата, возможных выбываний участников исследования и других ограничений. На втором этапе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LLM</w:t>
      </w:r>
      <w:r w:rsidRPr="002E79AB">
        <w:rPr>
          <w:rFonts w:ascii="Times New Roman" w:eastAsia="MS Mincho" w:hAnsi="Times New Roman" w:cs="Times New Roman"/>
          <w:sz w:val="24"/>
        </w:rPr>
        <w:t xml:space="preserve">-модуль </w:t>
      </w:r>
      <w:r w:rsidRPr="002E79AB">
        <w:rPr>
          <w:rFonts w:ascii="Times New Roman" w:eastAsia="MS Mincho" w:hAnsi="Times New Roman" w:cs="Times New Roman"/>
          <w:sz w:val="24"/>
        </w:rPr>
        <w:lastRenderedPageBreak/>
        <w:t xml:space="preserve">последовательно генерирует 5 ключевых разделов синопсиса (популяция, критерии включения/исключения, дизайн исследования, фармакокинетические параметры, статистические методы) с автоматической подстановкой параметров из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JSON</w:t>
      </w:r>
      <w:r w:rsidRPr="002E79AB">
        <w:rPr>
          <w:rFonts w:ascii="Times New Roman" w:eastAsia="MS Mincho" w:hAnsi="Times New Roman" w:cs="Times New Roman"/>
          <w:sz w:val="24"/>
        </w:rPr>
        <w:t>-файла и функцией самопроверки регуляторных критериев. Валидация проводилась на 40 клинических сценариях с различными характеристиками препаратов методом экспертной оценки провизорами по критериям корректности, полноты документации и соответствия заданной структуре.</w:t>
      </w:r>
    </w:p>
    <w:p w14:paraId="3C399232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b/>
          <w:sz w:val="24"/>
        </w:rPr>
        <w:t>Результаты</w:t>
      </w:r>
    </w:p>
    <w:p w14:paraId="07AA6B26" w14:textId="77777777" w:rsidR="002E79AB" w:rsidRPr="002E79AB" w:rsidRDefault="002E79AB" w:rsidP="002E79A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sz w:val="24"/>
        </w:rPr>
        <w:t xml:space="preserve">Система продемонстрировала высокое качество планирования: 83% дизайнов признаны приемлемыми (33/40 сценариев), 100% соответствие регуляторным критериям БЭ (доверительные интервалы, диапазоны биоэквивалентности, корректность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RSABE</w:t>
      </w:r>
      <w:r w:rsidRPr="002E79AB">
        <w:rPr>
          <w:rFonts w:ascii="Times New Roman" w:eastAsia="MS Mincho" w:hAnsi="Times New Roman" w:cs="Times New Roman"/>
          <w:sz w:val="24"/>
        </w:rPr>
        <w:t xml:space="preserve">). Качество генерируемого текста синопсиса составило 8,9/10 по экспертной оценке провизоров (критерии: корректность фармакологической терминологии, полнота разделов, соответствие структуре протокола), воспроизводимость — 8,3/10. Операционная эффективность: сокращение времени подготовки документации с нескольких дней до 15 минут, оценка удобства интерфейса пользователями 4,95/5. Система успешно обрабатывает сложные случаи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высоковариабельных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 препаратов, требующих применения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репликативных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 дизайнов и масштабированных критериев биоэквивалентности (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RSABE</w:t>
      </w:r>
      <w:r w:rsidRPr="002E79AB">
        <w:rPr>
          <w:rFonts w:ascii="Times New Roman" w:eastAsia="MS Mincho" w:hAnsi="Times New Roman" w:cs="Times New Roman"/>
          <w:sz w:val="24"/>
        </w:rPr>
        <w:t xml:space="preserve">) [2]. Критический анализ выявил среднее количество фактических ошибок 3,6 на сценарий, преимущественно связанных с генерацией источников литературы, что требует обязательной экспертной проверки перед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финализацией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 проекта.</w:t>
      </w:r>
    </w:p>
    <w:p w14:paraId="2FDD4242" w14:textId="77777777" w:rsidR="002E79AB" w:rsidRPr="002E79AB" w:rsidRDefault="002E79AB" w:rsidP="002E79A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sz w:val="24"/>
        </w:rPr>
        <w:t xml:space="preserve">Проведена валидация алгоритма для таких лекарственных веществ, как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палбоциклиб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,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висмодегиб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,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биктегравир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 и </w:t>
      </w:r>
      <w:proofErr w:type="spellStart"/>
      <w:r w:rsidRPr="002E79AB">
        <w:rPr>
          <w:rFonts w:ascii="Times New Roman" w:eastAsia="MS Mincho" w:hAnsi="Times New Roman" w:cs="Times New Roman"/>
          <w:sz w:val="24"/>
        </w:rPr>
        <w:t>тенофовир</w:t>
      </w:r>
      <w:proofErr w:type="spellEnd"/>
      <w:r w:rsidRPr="002E79AB">
        <w:rPr>
          <w:rFonts w:ascii="Times New Roman" w:eastAsia="MS Mincho" w:hAnsi="Times New Roman" w:cs="Times New Roman"/>
          <w:sz w:val="24"/>
        </w:rPr>
        <w:t xml:space="preserve">, которые используются в лечении таких социально-значимых заболеваниях как злокачественные образования, ВИЧ и гепатит </w:t>
      </w:r>
      <w:r w:rsidRPr="002E79AB">
        <w:rPr>
          <w:rFonts w:ascii="Times New Roman" w:eastAsia="MS Mincho" w:hAnsi="Times New Roman" w:cs="Times New Roman"/>
          <w:sz w:val="24"/>
          <w:lang w:val="en-US"/>
        </w:rPr>
        <w:t>B</w:t>
      </w:r>
      <w:r w:rsidRPr="002E79AB">
        <w:rPr>
          <w:rFonts w:ascii="Times New Roman" w:eastAsia="MS Mincho" w:hAnsi="Times New Roman" w:cs="Times New Roman"/>
          <w:sz w:val="24"/>
        </w:rPr>
        <w:t xml:space="preserve">. Наличие и внедрение дженериков данных препаратов позволит повысить уровень импортозамещения в РФ и повысить ее лекарственный суверенитет. </w:t>
      </w:r>
    </w:p>
    <w:p w14:paraId="5643B352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2E79AB">
        <w:rPr>
          <w:rFonts w:ascii="Times New Roman" w:eastAsia="MS Mincho" w:hAnsi="Times New Roman" w:cs="Times New Roman"/>
          <w:b/>
          <w:sz w:val="24"/>
          <w:lang w:val="en-US"/>
        </w:rPr>
        <w:t>Литература</w:t>
      </w:r>
      <w:proofErr w:type="spellEnd"/>
    </w:p>
    <w:p w14:paraId="7E43265B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  <w:r w:rsidRPr="002E79AB">
        <w:rPr>
          <w:rFonts w:ascii="Times New Roman" w:eastAsia="MS Mincho" w:hAnsi="Times New Roman" w:cs="Times New Roman"/>
          <w:lang w:val="en-US"/>
        </w:rPr>
        <w:t>1. European Medicines Agency. Guideline on the Investigation of Bioequivalence. CPMP/EWP/QWP/1401/98 Rev. 1/ Corr. 2010.</w:t>
      </w:r>
    </w:p>
    <w:p w14:paraId="71235B87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lang w:val="en-US"/>
        </w:rPr>
        <w:t>2. FDA. Guidance for Industry: Statistical Approaches to Establishing Bioequivalence. Center</w:t>
      </w:r>
      <w:r w:rsidRPr="002E79AB">
        <w:rPr>
          <w:rFonts w:ascii="Times New Roman" w:eastAsia="MS Mincho" w:hAnsi="Times New Roman" w:cs="Times New Roman"/>
        </w:rPr>
        <w:t xml:space="preserve"> </w:t>
      </w:r>
      <w:r w:rsidRPr="002E79AB">
        <w:rPr>
          <w:rFonts w:ascii="Times New Roman" w:eastAsia="MS Mincho" w:hAnsi="Times New Roman" w:cs="Times New Roman"/>
          <w:lang w:val="en-US"/>
        </w:rPr>
        <w:t>for</w:t>
      </w:r>
      <w:r w:rsidRPr="002E79AB">
        <w:rPr>
          <w:rFonts w:ascii="Times New Roman" w:eastAsia="MS Mincho" w:hAnsi="Times New Roman" w:cs="Times New Roman"/>
        </w:rPr>
        <w:t xml:space="preserve"> </w:t>
      </w:r>
      <w:r w:rsidRPr="002E79AB">
        <w:rPr>
          <w:rFonts w:ascii="Times New Roman" w:eastAsia="MS Mincho" w:hAnsi="Times New Roman" w:cs="Times New Roman"/>
          <w:lang w:val="en-US"/>
        </w:rPr>
        <w:t>Drug</w:t>
      </w:r>
      <w:r w:rsidRPr="002E79AB">
        <w:rPr>
          <w:rFonts w:ascii="Times New Roman" w:eastAsia="MS Mincho" w:hAnsi="Times New Roman" w:cs="Times New Roman"/>
        </w:rPr>
        <w:t xml:space="preserve"> </w:t>
      </w:r>
      <w:r w:rsidRPr="002E79AB">
        <w:rPr>
          <w:rFonts w:ascii="Times New Roman" w:eastAsia="MS Mincho" w:hAnsi="Times New Roman" w:cs="Times New Roman"/>
          <w:lang w:val="en-US"/>
        </w:rPr>
        <w:t>Evaluation</w:t>
      </w:r>
      <w:r w:rsidRPr="002E79AB">
        <w:rPr>
          <w:rFonts w:ascii="Times New Roman" w:eastAsia="MS Mincho" w:hAnsi="Times New Roman" w:cs="Times New Roman"/>
        </w:rPr>
        <w:t xml:space="preserve"> </w:t>
      </w:r>
      <w:r w:rsidRPr="002E79AB">
        <w:rPr>
          <w:rFonts w:ascii="Times New Roman" w:eastAsia="MS Mincho" w:hAnsi="Times New Roman" w:cs="Times New Roman"/>
          <w:lang w:val="en-US"/>
        </w:rPr>
        <w:t>and</w:t>
      </w:r>
      <w:r w:rsidRPr="002E79AB">
        <w:rPr>
          <w:rFonts w:ascii="Times New Roman" w:eastAsia="MS Mincho" w:hAnsi="Times New Roman" w:cs="Times New Roman"/>
        </w:rPr>
        <w:t xml:space="preserve"> </w:t>
      </w:r>
      <w:r w:rsidRPr="002E79AB">
        <w:rPr>
          <w:rFonts w:ascii="Times New Roman" w:eastAsia="MS Mincho" w:hAnsi="Times New Roman" w:cs="Times New Roman"/>
          <w:lang w:val="en-US"/>
        </w:rPr>
        <w:t>Research</w:t>
      </w:r>
      <w:r w:rsidRPr="002E79AB">
        <w:rPr>
          <w:rFonts w:ascii="Times New Roman" w:eastAsia="MS Mincho" w:hAnsi="Times New Roman" w:cs="Times New Roman"/>
        </w:rPr>
        <w:t>, 2001.</w:t>
      </w:r>
    </w:p>
    <w:p w14:paraId="747B4E97" w14:textId="77777777" w:rsidR="002E79AB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b/>
          <w:sz w:val="24"/>
        </w:rPr>
        <w:t>Ключевые слова</w:t>
      </w:r>
    </w:p>
    <w:p w14:paraId="3982DD22" w14:textId="77777777" w:rsidR="00C83DEC" w:rsidRPr="002E79AB" w:rsidRDefault="002E79AB" w:rsidP="002E79AB">
      <w:pPr>
        <w:spacing w:after="200" w:line="276" w:lineRule="auto"/>
        <w:rPr>
          <w:rFonts w:ascii="Times New Roman" w:eastAsia="MS Mincho" w:hAnsi="Times New Roman" w:cs="Times New Roman"/>
          <w:sz w:val="24"/>
        </w:rPr>
      </w:pPr>
      <w:r w:rsidRPr="002E79AB">
        <w:rPr>
          <w:rFonts w:ascii="Times New Roman" w:eastAsia="MS Mincho" w:hAnsi="Times New Roman" w:cs="Times New Roman"/>
          <w:sz w:val="24"/>
        </w:rPr>
        <w:t>Биоэквивалентность, большие языковые модели, клиническая фармакология, регуляторные требования, автоматизация планирования исследований</w:t>
      </w:r>
      <w:bookmarkStart w:id="0" w:name="_GoBack"/>
      <w:bookmarkEnd w:id="0"/>
    </w:p>
    <w:sectPr w:rsidR="00C83DEC" w:rsidRPr="002E79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AB"/>
    <w:rsid w:val="001B5B69"/>
    <w:rsid w:val="002E79AB"/>
    <w:rsid w:val="00F0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9C7E"/>
  <w15:chartTrackingRefBased/>
  <w15:docId w15:val="{CBFE0ECF-C368-462D-800E-343481C1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2026-03-02T12:33:00Z</dcterms:created>
  <dcterms:modified xsi:type="dcterms:W3CDTF">2026-03-02T12:35:00Z</dcterms:modified>
</cp:coreProperties>
</file>