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EB278" w14:textId="77777777" w:rsidR="00AA4198" w:rsidRDefault="00824211">
      <w:pPr>
        <w:spacing w:before="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Явление стохастического резонанса в оптических ловушках</w:t>
      </w:r>
    </w:p>
    <w:p w14:paraId="65117D42" w14:textId="77777777" w:rsidR="00AA4198" w:rsidRDefault="00824211">
      <w:pPr>
        <w:spacing w:before="40" w:line="240" w:lineRule="auto"/>
        <w:jc w:val="center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Груняшина</w:t>
      </w:r>
      <w:proofErr w:type="spellEnd"/>
      <w:r>
        <w:rPr>
          <w:rFonts w:ascii="Times New Roman" w:hAnsi="Times New Roman"/>
          <w:b/>
          <w:i/>
          <w:sz w:val="24"/>
        </w:rPr>
        <w:t xml:space="preserve"> П.В., </w:t>
      </w:r>
      <w:proofErr w:type="spellStart"/>
      <w:r>
        <w:rPr>
          <w:rFonts w:ascii="Times New Roman" w:hAnsi="Times New Roman"/>
          <w:b/>
          <w:i/>
          <w:sz w:val="24"/>
        </w:rPr>
        <w:t>Ваваев</w:t>
      </w:r>
      <w:proofErr w:type="spellEnd"/>
      <w:r>
        <w:rPr>
          <w:rFonts w:ascii="Times New Roman" w:hAnsi="Times New Roman"/>
          <w:b/>
          <w:i/>
          <w:sz w:val="24"/>
        </w:rPr>
        <w:t xml:space="preserve"> Е.С.</w:t>
      </w:r>
    </w:p>
    <w:p w14:paraId="6AFF3ABF" w14:textId="49B3B2DF" w:rsidR="00AA4198" w:rsidRDefault="00824211">
      <w:pPr>
        <w:spacing w:before="40" w:line="24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Студент, </w:t>
      </w:r>
      <w:r w:rsidR="000D5F2D">
        <w:rPr>
          <w:rFonts w:ascii="Times New Roman" w:hAnsi="Times New Roman"/>
          <w:i/>
          <w:iCs/>
          <w:sz w:val="24"/>
        </w:rPr>
        <w:t>старший</w:t>
      </w:r>
      <w:bookmarkStart w:id="0" w:name="_GoBack"/>
      <w:bookmarkEnd w:id="0"/>
      <w:r w:rsidR="000D5F2D">
        <w:rPr>
          <w:rFonts w:ascii="Times New Roman" w:hAnsi="Times New Roman"/>
          <w:i/>
          <w:iCs/>
          <w:sz w:val="24"/>
        </w:rPr>
        <w:t xml:space="preserve"> лаборант</w:t>
      </w:r>
    </w:p>
    <w:p w14:paraId="5C7D8F32" w14:textId="6CC319AA" w:rsidR="00AA4198" w:rsidRDefault="00824211">
      <w:pPr>
        <w:spacing w:before="40" w:line="240" w:lineRule="auto"/>
        <w:jc w:val="center"/>
      </w:pPr>
      <w:r>
        <w:rPr>
          <w:rFonts w:ascii="Times New Roman" w:hAnsi="Times New Roman"/>
          <w:i/>
          <w:iCs/>
          <w:sz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/>
          <w:i/>
          <w:iCs/>
          <w:sz w:val="24"/>
        </w:rPr>
        <w:t>М.В.Ломоносова</w:t>
      </w:r>
      <w:proofErr w:type="spellEnd"/>
      <w:r>
        <w:rPr>
          <w:rFonts w:ascii="Times New Roman" w:hAnsi="Times New Roman"/>
          <w:i/>
          <w:iCs/>
          <w:sz w:val="24"/>
        </w:rPr>
        <w:t>, физический факультет, Москва, Россия</w:t>
      </w:r>
    </w:p>
    <w:p w14:paraId="57EB5AE3" w14:textId="77777777" w:rsidR="00AA4198" w:rsidRDefault="00824211">
      <w:pPr>
        <w:spacing w:before="40" w:line="240" w:lineRule="auto"/>
        <w:jc w:val="center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i/>
          <w:iCs/>
          <w:sz w:val="24"/>
          <w:lang w:val="en-US"/>
        </w:rPr>
        <w:t>Polya</w:t>
      </w:r>
      <w:proofErr w:type="spellEnd"/>
      <w:r>
        <w:rPr>
          <w:rFonts w:ascii="Times New Roman" w:hAnsi="Times New Roman"/>
          <w:i/>
          <w:iCs/>
          <w:sz w:val="24"/>
        </w:rPr>
        <w:t>-</w:t>
      </w:r>
      <w:proofErr w:type="spellStart"/>
      <w:r>
        <w:rPr>
          <w:rFonts w:ascii="Times New Roman" w:hAnsi="Times New Roman"/>
          <w:i/>
          <w:iCs/>
          <w:sz w:val="24"/>
          <w:lang w:val="en-US"/>
        </w:rPr>
        <w:t>gru</w:t>
      </w:r>
      <w:proofErr w:type="spellEnd"/>
      <w:r>
        <w:rPr>
          <w:rFonts w:ascii="Times New Roman" w:hAnsi="Times New Roman"/>
          <w:i/>
          <w:iCs/>
          <w:sz w:val="24"/>
        </w:rPr>
        <w:t>@</w:t>
      </w:r>
      <w:r>
        <w:rPr>
          <w:rFonts w:ascii="Times New Roman" w:hAnsi="Times New Roman"/>
          <w:i/>
          <w:iCs/>
          <w:sz w:val="24"/>
          <w:lang w:val="en-US"/>
        </w:rPr>
        <w:t>rambler</w:t>
      </w:r>
      <w:r>
        <w:rPr>
          <w:rFonts w:ascii="Times New Roman" w:hAnsi="Times New Roman"/>
          <w:i/>
          <w:iCs/>
          <w:sz w:val="24"/>
        </w:rPr>
        <w:t>.</w:t>
      </w:r>
      <w:proofErr w:type="spellStart"/>
      <w:r>
        <w:rPr>
          <w:rFonts w:ascii="Times New Roman" w:hAnsi="Times New Roman"/>
          <w:i/>
          <w:iCs/>
          <w:sz w:val="24"/>
          <w:lang w:val="en-US"/>
        </w:rPr>
        <w:t>ru</w:t>
      </w:r>
      <w:proofErr w:type="spellEnd"/>
    </w:p>
    <w:p w14:paraId="7B0A9B9D" w14:textId="222AAF27" w:rsidR="00AA4198" w:rsidRPr="00653A25" w:rsidRDefault="00824211">
      <w:pPr>
        <w:spacing w:line="240" w:lineRule="auto"/>
        <w:ind w:firstLine="397"/>
        <w:jc w:val="both"/>
        <w:rPr>
          <w:rFonts w:ascii="Times New Roman" w:eastAsia="quote-cjk-patch" w:hAnsi="Times New Roman" w:cs="quote-cjk-patch"/>
          <w:color w:val="0F1115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>В последнее время растет интерес к изучению явления стохастического резонанса, наблюдающегося в нелинейных системах, подверженных одновременному воздействию малой внешней периодической силы и шума. Данное явление заключается в том, что при определенных резонансных условиях энергия шума усиливает полезный сигнал относительно внешнего периодического возмущения. Обзор литературы показывает, что подавляющее число работ по стохастическому резонансу посвящено моделированию данного процесса, в то время как экспериментальных работ мало и в большинстве из них данное явление исследуется в электрических и биологических системах. Например, в биофизике стохастический резонанс играет ключевую роль в процессах межклеточной передачи сигнала [2], при исследовании кинетики молекул ДНК [1], а также в разработке сенсорных протезов [3]. При этом</w:t>
      </w:r>
      <w:r>
        <w:rPr>
          <w:rFonts w:ascii="Times New Roman" w:eastAsia="quote-cjk-patch" w:hAnsi="Times New Roman" w:cs="quote-cjk-patch"/>
          <w:color w:val="0F1115"/>
          <w:sz w:val="24"/>
          <w:shd w:val="clear" w:color="auto" w:fill="FFFFFF"/>
        </w:rPr>
        <w:t xml:space="preserve"> в оптических системах </w:t>
      </w:r>
      <w:r>
        <w:rPr>
          <w:rFonts w:ascii="Times New Roman" w:hAnsi="Times New Roman"/>
          <w:sz w:val="24"/>
        </w:rPr>
        <w:t>данное явление</w:t>
      </w:r>
      <w:r>
        <w:rPr>
          <w:rFonts w:ascii="Times New Roman" w:eastAsia="quote-cjk-patch" w:hAnsi="Times New Roman" w:cs="quote-cjk-patch"/>
          <w:color w:val="0F1115"/>
          <w:sz w:val="24"/>
          <w:shd w:val="clear" w:color="auto" w:fill="FFFFFF"/>
        </w:rPr>
        <w:t xml:space="preserve"> остается недостаточно изученным. </w:t>
      </w:r>
    </w:p>
    <w:p w14:paraId="6100DE7A" w14:textId="7A7ED108" w:rsidR="00AA4198" w:rsidRPr="003326BD" w:rsidRDefault="00824211" w:rsidP="003326BD">
      <w:pPr>
        <w:spacing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работа посвящена исследованию стохастического резонанса методом оптического пинцета [4], который заключается в управлении микрообъектами, захваченными в эффективную потенциальную яму, сформированную в области перетяжки жестко сфокусированного лазерного пучка </w:t>
      </w:r>
      <w:proofErr w:type="spellStart"/>
      <w:r>
        <w:rPr>
          <w:rFonts w:ascii="Times New Roman" w:hAnsi="Times New Roman"/>
          <w:sz w:val="24"/>
        </w:rPr>
        <w:t>пространственно</w:t>
      </w:r>
      <w:proofErr w:type="spellEnd"/>
      <w:r>
        <w:rPr>
          <w:rFonts w:ascii="Times New Roman" w:hAnsi="Times New Roman"/>
          <w:sz w:val="24"/>
        </w:rPr>
        <w:t xml:space="preserve"> неоднородным оптическим полем. В ходе эксперимента частица диаметром 250 </w:t>
      </w:r>
      <w:proofErr w:type="spellStart"/>
      <w:r>
        <w:rPr>
          <w:rFonts w:ascii="Times New Roman" w:hAnsi="Times New Roman"/>
          <w:sz w:val="24"/>
        </w:rPr>
        <w:t>нм</w:t>
      </w:r>
      <w:proofErr w:type="spellEnd"/>
      <w:r>
        <w:rPr>
          <w:rFonts w:ascii="Times New Roman" w:hAnsi="Times New Roman"/>
          <w:sz w:val="24"/>
        </w:rPr>
        <w:t xml:space="preserve"> захватывалась в </w:t>
      </w:r>
      <w:proofErr w:type="spellStart"/>
      <w:r>
        <w:rPr>
          <w:rFonts w:ascii="Times New Roman" w:hAnsi="Times New Roman"/>
          <w:sz w:val="24"/>
        </w:rPr>
        <w:t>двухъямный</w:t>
      </w:r>
      <w:proofErr w:type="spellEnd"/>
      <w:r>
        <w:rPr>
          <w:rFonts w:ascii="Times New Roman" w:hAnsi="Times New Roman"/>
          <w:sz w:val="24"/>
        </w:rPr>
        <w:t xml:space="preserve"> оптический потенциал, который формировался за счет быстрых осцилляций оптической ловушки, создаваемых акустооптическим дефлектором. Дополнительно в системе производилась модуляция глубин потенциальных ям, имитирующая малое внешнее периодическое воздействие. Экспериментально были установлены условия, при которых наблюдается синхронизация движения частицы с внешним воздействием, в частности, для частицы диаметром около 250 </w:t>
      </w:r>
      <w:proofErr w:type="spellStart"/>
      <w:r>
        <w:rPr>
          <w:rFonts w:ascii="Times New Roman" w:hAnsi="Times New Roman"/>
          <w:sz w:val="24"/>
        </w:rPr>
        <w:t>нм</w:t>
      </w:r>
      <w:proofErr w:type="spellEnd"/>
      <w:r>
        <w:rPr>
          <w:rFonts w:ascii="Times New Roman" w:hAnsi="Times New Roman"/>
          <w:sz w:val="24"/>
        </w:rPr>
        <w:t xml:space="preserve"> частота прикладываемого воздействия составила несколько герц. На основе измеренной динамики движения частицы в </w:t>
      </w:r>
      <w:proofErr w:type="spellStart"/>
      <w:r>
        <w:rPr>
          <w:rFonts w:ascii="Times New Roman" w:hAnsi="Times New Roman"/>
          <w:sz w:val="24"/>
        </w:rPr>
        <w:t>двухъямном</w:t>
      </w:r>
      <w:proofErr w:type="spellEnd"/>
      <w:r>
        <w:rPr>
          <w:rFonts w:ascii="Times New Roman" w:hAnsi="Times New Roman"/>
          <w:sz w:val="24"/>
        </w:rPr>
        <w:t xml:space="preserve"> потенциале были построены графики спектральной плотности мощности ее смещений и плотности вероятности нахождения частицы в одной из потенциальных ям.</w:t>
      </w:r>
    </w:p>
    <w:p w14:paraId="7963E5AE" w14:textId="514C3898" w:rsidR="00AA4198" w:rsidRDefault="00824211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Во второй части данной работы было проведено численное моделирование стохастического резонанса в оптических ловушках на основе дифференциального уравнения Ланжевена. В результате была рассчитана температурная зависимость амплитуды отклика частицы </w:t>
      </w:r>
      <w:r>
        <w:rPr>
          <w:rFonts w:ascii="Times New Roman" w:hAnsi="Times New Roman" w:cs="Times New Roman"/>
          <w:sz w:val="24"/>
        </w:rPr>
        <w:t xml:space="preserve">на малое внешнее периодическое воздействие, </w:t>
      </w:r>
      <w:r>
        <w:rPr>
          <w:rFonts w:ascii="Times New Roman" w:hAnsi="Times New Roman" w:cs="Times New Roman"/>
          <w:color w:val="000000"/>
          <w:sz w:val="24"/>
        </w:rPr>
        <w:t>демонстрирующая резонансную особенность в диапазоне температур от 5</w:t>
      </w:r>
      <w:r>
        <w:rPr>
          <w:rFonts w:ascii="Times New Roman" w:eastAsia="YS Text" w:hAnsi="Times New Roman" w:cs="Times New Roman"/>
          <w:color w:val="000000"/>
          <w:sz w:val="24"/>
          <w:shd w:val="clear" w:color="auto" w:fill="FFFFFF"/>
        </w:rPr>
        <w:t>°С</w:t>
      </w:r>
      <w:r>
        <w:rPr>
          <w:rFonts w:ascii="Times New Roman" w:hAnsi="Times New Roman" w:cs="Times New Roman"/>
          <w:color w:val="000000"/>
          <w:sz w:val="24"/>
        </w:rPr>
        <w:t xml:space="preserve"> до 95</w:t>
      </w:r>
      <w:r>
        <w:rPr>
          <w:rFonts w:ascii="Times New Roman" w:eastAsia="YS Text" w:hAnsi="Times New Roman" w:cs="Times New Roman"/>
          <w:color w:val="000000"/>
          <w:sz w:val="24"/>
          <w:shd w:val="clear" w:color="auto" w:fill="FFFFFF"/>
        </w:rPr>
        <w:t xml:space="preserve">°С. </w:t>
      </w:r>
      <w:proofErr w:type="gramStart"/>
      <w:r>
        <w:rPr>
          <w:rFonts w:ascii="Times New Roman" w:eastAsia="YS Text" w:hAnsi="Times New Roman" w:cs="Times New Roman"/>
          <w:color w:val="000000"/>
          <w:sz w:val="24"/>
          <w:shd w:val="clear" w:color="auto" w:fill="FFFFFF"/>
        </w:rPr>
        <w:t>Моделирование</w:t>
      </w:r>
      <w:proofErr w:type="gramEnd"/>
      <w:r>
        <w:rPr>
          <w:rFonts w:ascii="Times New Roman" w:eastAsia="YS Text" w:hAnsi="Times New Roman" w:cs="Times New Roman"/>
          <w:color w:val="000000"/>
          <w:sz w:val="24"/>
          <w:shd w:val="clear" w:color="auto" w:fill="FFFFFF"/>
        </w:rPr>
        <w:t xml:space="preserve"> проводилось с частотой внешнего воздействия</w:t>
      </w:r>
      <w:r>
        <w:rPr>
          <w:rFonts w:ascii="Times New Roman" w:eastAsia="YS Text" w:hAnsi="Times New Roman" w:cs="YS Text"/>
          <w:bCs/>
          <w:color w:val="000000"/>
          <w:sz w:val="24"/>
          <w:shd w:val="clear" w:color="auto" w:fill="FFFFFF"/>
        </w:rPr>
        <w:t xml:space="preserve"> 0,1-5 Гц и амплитудой 45 </w:t>
      </w:r>
      <w:proofErr w:type="spellStart"/>
      <w:r>
        <w:rPr>
          <w:rFonts w:ascii="Times New Roman" w:eastAsia="YS Text" w:hAnsi="Times New Roman" w:cs="YS Text"/>
          <w:bCs/>
          <w:color w:val="000000"/>
          <w:sz w:val="24"/>
          <w:shd w:val="clear" w:color="auto" w:fill="FFFFFF"/>
        </w:rPr>
        <w:t>фН</w:t>
      </w:r>
      <w:proofErr w:type="spellEnd"/>
      <w:r>
        <w:rPr>
          <w:rFonts w:ascii="Times New Roman" w:eastAsia="YS Text" w:hAnsi="Times New Roman" w:cs="YS Text"/>
          <w:bCs/>
          <w:color w:val="000000"/>
          <w:sz w:val="24"/>
          <w:shd w:val="clear" w:color="auto" w:fill="FFFFFF"/>
        </w:rPr>
        <w:t>.</w:t>
      </w:r>
    </w:p>
    <w:p w14:paraId="2BE8F2FD" w14:textId="7622986D" w:rsidR="00AA4198" w:rsidRPr="00F47DFE" w:rsidRDefault="00824211" w:rsidP="00F47DFE">
      <w:pPr>
        <w:spacing w:line="240" w:lineRule="auto"/>
        <w:ind w:firstLine="397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YS Text" w:hAnsi="Times New Roman" w:cs="Times New Roman"/>
          <w:bCs/>
          <w:color w:val="000000"/>
          <w:sz w:val="24"/>
          <w:shd w:val="clear" w:color="auto" w:fill="FFFFFF"/>
        </w:rPr>
        <w:t>Полученные</w:t>
      </w:r>
      <w:r>
        <w:rPr>
          <w:rFonts w:ascii="Times New Roman" w:eastAsia="YS Text" w:hAnsi="Times New Roman" w:cs="YS Text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YS Text" w:hAnsi="Times New Roman" w:cs="Times New Roman"/>
          <w:bCs/>
          <w:color w:val="000000"/>
          <w:sz w:val="24"/>
          <w:shd w:val="clear" w:color="auto" w:fill="FFFFFF"/>
        </w:rPr>
        <w:t xml:space="preserve">результаты демонстрируют перспективность применения метода оптического пинцета для исследования нелинейных систем и явлений, возникающих в таких системах, на </w:t>
      </w:r>
      <w:proofErr w:type="spellStart"/>
      <w:r>
        <w:rPr>
          <w:rFonts w:ascii="Times New Roman" w:eastAsia="YS Text" w:hAnsi="Times New Roman" w:cs="Times New Roman"/>
          <w:bCs/>
          <w:color w:val="000000"/>
          <w:sz w:val="24"/>
          <w:shd w:val="clear" w:color="auto" w:fill="FFFFFF"/>
        </w:rPr>
        <w:t>микромасштабе</w:t>
      </w:r>
      <w:proofErr w:type="spellEnd"/>
      <w:r>
        <w:rPr>
          <w:rFonts w:ascii="Times New Roman" w:eastAsia="YS Text" w:hAnsi="Times New Roman" w:cs="Times New Roman"/>
          <w:bCs/>
          <w:color w:val="000000"/>
          <w:sz w:val="24"/>
          <w:shd w:val="clear" w:color="auto" w:fill="FFFFFF"/>
        </w:rPr>
        <w:t>. Преимущество данного метода заключается в возможности управления одиночными микрочастицами без влияния их взаимодействия с подложкой или зондом. Данные, полученные в ходе выполнения настоящего исследования, показывают сильную зависимость динамики движения микрочастицы в оптическом потенциале от соотношения частоты прикладываемого внешнего возмущения и характерной частоты системы и могут найти возможное применение в задачах, требующих усиления отклика системы на малое внешнее периодическое воздействие.</w:t>
      </w:r>
    </w:p>
    <w:p w14:paraId="057EAE8F" w14:textId="79494463" w:rsidR="00AA4198" w:rsidRPr="000D5F2D" w:rsidRDefault="00824211">
      <w:pPr>
        <w:spacing w:line="240" w:lineRule="auto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Работа выполнена в рамках Междисциплинарной научно-образовательной школы Московского университета «Фотонные и квантовые технологии. Цифровая</w:t>
      </w:r>
      <w:r w:rsidRPr="000D5F2D"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медицина</w:t>
      </w:r>
      <w:r w:rsidRPr="000D5F2D"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».</w:t>
      </w:r>
    </w:p>
    <w:p w14:paraId="0AD174D1" w14:textId="77777777" w:rsidR="00B74D53" w:rsidRPr="000D5F2D" w:rsidRDefault="00B74D53">
      <w:pPr>
        <w:spacing w:line="240" w:lineRule="auto"/>
        <w:jc w:val="both"/>
      </w:pPr>
    </w:p>
    <w:p w14:paraId="6FF0AC8A" w14:textId="0BF36DE9" w:rsidR="00607D6A" w:rsidRPr="000D5F2D" w:rsidRDefault="00824211" w:rsidP="00607D6A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Литература</w:t>
      </w:r>
    </w:p>
    <w:p w14:paraId="14CC3F37" w14:textId="77777777" w:rsidR="00B60EFC" w:rsidRPr="000D5F2D" w:rsidRDefault="00B60EFC" w:rsidP="00607D6A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D8FE954" w14:textId="61728FB4" w:rsidR="00607D6A" w:rsidRDefault="00607D6A" w:rsidP="00607D6A">
      <w:pPr>
        <w:spacing w:line="240" w:lineRule="auto"/>
        <w:jc w:val="both"/>
        <w:rPr>
          <w:rFonts w:ascii="Times New Roman" w:hAnsi="Times New Roman"/>
          <w:sz w:val="24"/>
          <w:shd w:val="clear" w:color="auto" w:fill="FFFFFF"/>
          <w:lang w:val="en-US"/>
        </w:rPr>
      </w:pPr>
      <w:r w:rsidRPr="000D5F2D">
        <w:rPr>
          <w:rFonts w:ascii="Times New Roman" w:hAnsi="Times New Roman"/>
          <w:sz w:val="24"/>
          <w:shd w:val="clear" w:color="auto" w:fill="FFFFFF"/>
        </w:rPr>
        <w:t xml:space="preserve">1.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K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Hayashi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S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de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Lorenzo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M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hd w:val="clear" w:color="auto" w:fill="FFFFFF"/>
          <w:lang w:val="en-US"/>
        </w:rPr>
        <w:t>Manosas</w:t>
      </w:r>
      <w:proofErr w:type="spellEnd"/>
      <w:r w:rsidRPr="000D5F2D">
        <w:rPr>
          <w:rFonts w:ascii="Times New Roman" w:hAnsi="Times New Roman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J</w:t>
      </w:r>
      <w:r w:rsidRPr="000D5F2D">
        <w:rPr>
          <w:rFonts w:ascii="Times New Roman" w:hAnsi="Times New Roman"/>
          <w:sz w:val="24"/>
          <w:shd w:val="clear" w:color="auto" w:fill="FFFFFF"/>
        </w:rPr>
        <w:t>.</w:t>
      </w:r>
      <w:r>
        <w:rPr>
          <w:rFonts w:ascii="Times New Roman" w:hAnsi="Times New Roman"/>
          <w:sz w:val="24"/>
          <w:shd w:val="clear" w:color="auto" w:fill="FFFFFF"/>
          <w:lang w:val="en-US"/>
        </w:rPr>
        <w:t>M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hd w:val="clear" w:color="auto" w:fill="FFFFFF"/>
          <w:lang w:val="en-US"/>
        </w:rPr>
        <w:t>Huguet</w:t>
      </w:r>
      <w:proofErr w:type="spellEnd"/>
      <w:r w:rsidRPr="000D5F2D">
        <w:rPr>
          <w:rFonts w:ascii="Times New Roman" w:hAnsi="Times New Roman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and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F</w:t>
      </w:r>
      <w:r w:rsidRPr="000D5F2D">
        <w:rPr>
          <w:rFonts w:ascii="Times New Roman" w:hAnsi="Times New Roman"/>
          <w:sz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hd w:val="clear" w:color="auto" w:fill="FFFFFF"/>
          <w:lang w:val="en-US"/>
        </w:rPr>
        <w:t>Ritort</w:t>
      </w:r>
      <w:proofErr w:type="spellEnd"/>
      <w:r w:rsidRPr="000D5F2D">
        <w:rPr>
          <w:rFonts w:ascii="Times New Roman" w:hAnsi="Times New Roman"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hd w:val="clear" w:color="auto" w:fill="FFFFFF"/>
          <w:lang w:val="en-US"/>
        </w:rPr>
        <w:t>Single-Molecule Stochastic Resonance // Phys. Rev. X 2, 031012, 2012</w:t>
      </w:r>
    </w:p>
    <w:p w14:paraId="0A2FD9EA" w14:textId="77777777" w:rsidR="00607D6A" w:rsidRDefault="00607D6A" w:rsidP="00607D6A">
      <w:pPr>
        <w:spacing w:line="240" w:lineRule="auto"/>
        <w:jc w:val="both"/>
        <w:rPr>
          <w:lang w:val="en-US"/>
        </w:rPr>
      </w:pPr>
    </w:p>
    <w:p w14:paraId="56E9BC80" w14:textId="77777777" w:rsidR="00EF301C" w:rsidRDefault="00607D6A" w:rsidP="00EF301C">
      <w:pPr>
        <w:spacing w:line="240" w:lineRule="auto"/>
        <w:jc w:val="both"/>
        <w:rPr>
          <w:rFonts w:ascii="Times New Roman" w:hAnsi="Times New Roman"/>
          <w:sz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2. David K. </w:t>
      </w:r>
      <w:proofErr w:type="spellStart"/>
      <w:r>
        <w:rPr>
          <w:rFonts w:ascii="Times New Roman" w:hAnsi="Times New Roman"/>
          <w:sz w:val="24"/>
          <w:lang w:val="en-US"/>
        </w:rPr>
        <w:t>Karig</w:t>
      </w:r>
      <w:proofErr w:type="spellEnd"/>
      <w:r>
        <w:rPr>
          <w:rFonts w:ascii="Times New Roman" w:hAnsi="Times New Roman"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lang w:val="en-US"/>
        </w:rPr>
        <w:t>Piro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Siuti</w:t>
      </w:r>
      <w:proofErr w:type="spellEnd"/>
      <w:r>
        <w:rPr>
          <w:rFonts w:ascii="Times New Roman" w:hAnsi="Times New Roman"/>
          <w:sz w:val="24"/>
          <w:lang w:val="en-US"/>
        </w:rPr>
        <w:t xml:space="preserve">, Roy D. Dar, Scott T. </w:t>
      </w:r>
      <w:proofErr w:type="spellStart"/>
      <w:r>
        <w:rPr>
          <w:rFonts w:ascii="Times New Roman" w:hAnsi="Times New Roman"/>
          <w:sz w:val="24"/>
          <w:lang w:val="en-US"/>
        </w:rPr>
        <w:t>Retterer</w:t>
      </w:r>
      <w:proofErr w:type="spellEnd"/>
      <w:r>
        <w:rPr>
          <w:rFonts w:ascii="Times New Roman" w:hAnsi="Times New Roman"/>
          <w:sz w:val="24"/>
          <w:lang w:val="en-US"/>
        </w:rPr>
        <w:t xml:space="preserve">, Mitchel J. </w:t>
      </w:r>
      <w:proofErr w:type="spellStart"/>
      <w:r>
        <w:rPr>
          <w:rFonts w:ascii="Times New Roman" w:hAnsi="Times New Roman"/>
          <w:sz w:val="24"/>
          <w:lang w:val="en-US"/>
        </w:rPr>
        <w:t>Doktycz</w:t>
      </w:r>
      <w:proofErr w:type="spellEnd"/>
      <w:r>
        <w:rPr>
          <w:rFonts w:ascii="Times New Roman" w:hAnsi="Times New Roman"/>
          <w:sz w:val="24"/>
          <w:lang w:val="en-US"/>
        </w:rPr>
        <w:t xml:space="preserve">, Michael L. Simpson. 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  <w:t>Model for biological communication in a nanofabricated cell-mimic driven by stochastic resonance</w:t>
      </w:r>
      <w:r>
        <w:rPr>
          <w:rFonts w:ascii="Times New Roman" w:hAnsi="Times New Roman"/>
          <w:sz w:val="24"/>
          <w:lang w:val="en-US"/>
        </w:rPr>
        <w:t xml:space="preserve"> //</w:t>
      </w:r>
      <w:r>
        <w:rPr>
          <w:rFonts w:ascii="Times New Roman" w:hAnsi="Times New Roman"/>
          <w:sz w:val="24"/>
          <w:shd w:val="clear" w:color="auto" w:fill="FFFFFF"/>
          <w:lang w:val="en-US"/>
        </w:rPr>
        <w:t xml:space="preserve"> Nano Communication Networks, 2011, p. 39-49</w:t>
      </w:r>
    </w:p>
    <w:p w14:paraId="68C79DC1" w14:textId="77777777" w:rsidR="00EF301C" w:rsidRDefault="00EF301C" w:rsidP="00EF301C">
      <w:pPr>
        <w:spacing w:line="240" w:lineRule="auto"/>
        <w:jc w:val="both"/>
        <w:rPr>
          <w:rFonts w:ascii="Times New Roman" w:hAnsi="Times New Roman"/>
          <w:sz w:val="24"/>
          <w:shd w:val="clear" w:color="auto" w:fill="FFFFFF"/>
          <w:lang w:val="en-US"/>
        </w:rPr>
      </w:pPr>
    </w:p>
    <w:p w14:paraId="4CFBD459" w14:textId="77777777" w:rsidR="00EF301C" w:rsidRDefault="00607D6A" w:rsidP="00EF301C">
      <w:pPr>
        <w:spacing w:line="240" w:lineRule="auto"/>
        <w:jc w:val="both"/>
        <w:rPr>
          <w:rFonts w:ascii="Times New Roman" w:hAnsi="Times New Roman"/>
          <w:sz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hd w:val="clear" w:color="auto" w:fill="FFFFFF"/>
          <w:lang w:val="en-US"/>
        </w:rPr>
        <w:t xml:space="preserve">3. Patrick Matthews, Pratik Raul, Lawrence M. Ward, </w:t>
      </w:r>
      <w:proofErr w:type="spellStart"/>
      <w:r>
        <w:rPr>
          <w:rFonts w:ascii="Times New Roman" w:hAnsi="Times New Roman"/>
          <w:sz w:val="24"/>
          <w:shd w:val="clear" w:color="auto" w:fill="FFFFFF"/>
          <w:lang w:val="en-US"/>
        </w:rPr>
        <w:t>Jeroen</w:t>
      </w:r>
      <w:proofErr w:type="spellEnd"/>
      <w:r>
        <w:rPr>
          <w:rFonts w:ascii="Times New Roman" w:hAnsi="Times New Roman"/>
          <w:sz w:val="24"/>
          <w:shd w:val="clear" w:color="auto" w:fill="FFFFFF"/>
          <w:lang w:val="en-US"/>
        </w:rPr>
        <w:t xml:space="preserve"> J.A. van </w:t>
      </w:r>
      <w:proofErr w:type="spellStart"/>
      <w:r>
        <w:rPr>
          <w:rFonts w:ascii="Times New Roman" w:hAnsi="Times New Roman"/>
          <w:sz w:val="24"/>
          <w:shd w:val="clear" w:color="auto" w:fill="FFFFFF"/>
          <w:lang w:val="en-US"/>
        </w:rPr>
        <w:t>Boxtel</w:t>
      </w:r>
      <w:proofErr w:type="spellEnd"/>
      <w:r>
        <w:rPr>
          <w:rFonts w:ascii="Times New Roman" w:hAnsi="Times New Roman"/>
          <w:sz w:val="24"/>
          <w:shd w:val="clear" w:color="auto" w:fill="FFFFFF"/>
          <w:lang w:val="en-US"/>
        </w:rPr>
        <w:t>. Stochastic resonance in the sensory systems and its applications in neural prosthetics // Clinical Neurophysiology, 165, 2024, p. 182-200</w:t>
      </w:r>
    </w:p>
    <w:p w14:paraId="35A34D20" w14:textId="77777777" w:rsidR="00607D6A" w:rsidRPr="00607D6A" w:rsidRDefault="00607D6A">
      <w:pPr>
        <w:spacing w:line="240" w:lineRule="auto"/>
        <w:jc w:val="both"/>
        <w:rPr>
          <w:rFonts w:ascii="Times New Roman" w:hAnsi="Times New Roman"/>
          <w:sz w:val="24"/>
          <w:shd w:val="clear" w:color="auto" w:fill="FFFFFF"/>
          <w:lang w:val="en-US"/>
        </w:rPr>
      </w:pPr>
    </w:p>
    <w:p w14:paraId="59EE4B13" w14:textId="69253A2C" w:rsidR="00AA4198" w:rsidRDefault="00607D6A">
      <w:pPr>
        <w:spacing w:line="240" w:lineRule="auto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hd w:val="clear" w:color="auto" w:fill="FFFFFF"/>
          <w:lang w:val="en-US"/>
        </w:rPr>
        <w:t xml:space="preserve">4. 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  <w:t xml:space="preserve">K.C. </w:t>
      </w:r>
      <w:proofErr w:type="spellStart"/>
      <w:r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  <w:t>Neuman</w:t>
      </w:r>
      <w:proofErr w:type="spellEnd"/>
      <w:r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  <w:t xml:space="preserve"> and S.M. Block. Optical Trapping // Rev. Sci. </w:t>
      </w:r>
      <w:proofErr w:type="spellStart"/>
      <w:r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  <w:t>Instrum</w:t>
      </w:r>
      <w:proofErr w:type="spellEnd"/>
      <w:r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  <w:t>. 75(9), 2004, p. 2787-2809 </w:t>
      </w:r>
    </w:p>
    <w:p w14:paraId="25C2FA49" w14:textId="77777777" w:rsidR="00AA4198" w:rsidRDefault="00AA4198">
      <w:pPr>
        <w:spacing w:line="240" w:lineRule="auto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</w:pPr>
    </w:p>
    <w:p w14:paraId="440888F4" w14:textId="77777777" w:rsidR="00AA4198" w:rsidRDefault="00AA4198">
      <w:pPr>
        <w:spacing w:line="240" w:lineRule="auto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</w:pPr>
    </w:p>
    <w:p w14:paraId="167AC898" w14:textId="77777777" w:rsidR="00AA4198" w:rsidRDefault="00AA4198">
      <w:pPr>
        <w:spacing w:line="240" w:lineRule="auto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</w:pPr>
    </w:p>
    <w:p w14:paraId="7F6E1B6C" w14:textId="77777777" w:rsidR="00AA4198" w:rsidRDefault="00AA4198">
      <w:pPr>
        <w:spacing w:line="240" w:lineRule="auto"/>
        <w:rPr>
          <w:rFonts w:ascii="Times New Roman" w:eastAsia="Roboto" w:hAnsi="Times New Roman" w:cs="Roboto"/>
          <w:color w:val="000000"/>
          <w:sz w:val="24"/>
          <w:shd w:val="clear" w:color="auto" w:fill="FFFFFF"/>
          <w:lang w:val="en-US"/>
        </w:rPr>
      </w:pPr>
    </w:p>
    <w:p w14:paraId="3E1F04E2" w14:textId="77777777" w:rsidR="00AA4198" w:rsidRPr="00607D6A" w:rsidRDefault="00AA4198">
      <w:pPr>
        <w:spacing w:line="240" w:lineRule="auto"/>
        <w:rPr>
          <w:lang w:val="en-US"/>
        </w:rPr>
      </w:pPr>
    </w:p>
    <w:sectPr w:rsidR="00AA4198" w:rsidRPr="00607D6A">
      <w:pgSz w:w="11906" w:h="16838"/>
      <w:pgMar w:top="1134" w:right="1361" w:bottom="1259" w:left="136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ote-cjk-patch">
    <w:panose1 w:val="00000000000000000000"/>
    <w:charset w:val="00"/>
    <w:family w:val="roman"/>
    <w:notTrueType/>
    <w:pitch w:val="default"/>
  </w:font>
  <w:font w:name="YS Text">
    <w:altName w:val="Cambria"/>
    <w:charset w:val="CC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98"/>
    <w:rsid w:val="00043FE0"/>
    <w:rsid w:val="000D5F2D"/>
    <w:rsid w:val="001A3B57"/>
    <w:rsid w:val="003326BD"/>
    <w:rsid w:val="003B2109"/>
    <w:rsid w:val="003E4C65"/>
    <w:rsid w:val="005A050B"/>
    <w:rsid w:val="00607D6A"/>
    <w:rsid w:val="00650A6E"/>
    <w:rsid w:val="00653A25"/>
    <w:rsid w:val="006859EC"/>
    <w:rsid w:val="00766B9B"/>
    <w:rsid w:val="00776661"/>
    <w:rsid w:val="008110EE"/>
    <w:rsid w:val="00824211"/>
    <w:rsid w:val="008D3007"/>
    <w:rsid w:val="00952DA6"/>
    <w:rsid w:val="00AA4198"/>
    <w:rsid w:val="00B60EFC"/>
    <w:rsid w:val="00B74D53"/>
    <w:rsid w:val="00C80E5A"/>
    <w:rsid w:val="00E73CE4"/>
    <w:rsid w:val="00EF301C"/>
    <w:rsid w:val="00F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C213"/>
  <w15:docId w15:val="{178EE281-7B3E-44F7-93BD-85DFB2F8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2"/>
    </w:rPr>
  </w:style>
  <w:style w:type="paragraph" w:styleId="1">
    <w:name w:val="heading 1"/>
    <w:basedOn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Pr>
      <w:color w:val="2F69C7"/>
      <w:u w:val="single"/>
    </w:rPr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Title"/>
    <w:basedOn w:val="a"/>
    <w:next w:val="a5"/>
    <w:qFormat/>
    <w:pPr>
      <w:spacing w:afterAutospacing="1"/>
    </w:pPr>
    <w:rPr>
      <w:sz w:val="5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Subtitle"/>
    <w:basedOn w:val="a"/>
    <w:qFormat/>
    <w:pPr>
      <w:spacing w:afterAutospacing="1"/>
    </w:pPr>
    <w:rPr>
      <w:color w:val="808080"/>
      <w:sz w:val="30"/>
    </w:rPr>
  </w:style>
  <w:style w:type="table" w:styleId="aa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5689E-3D14-4F03-9939-EBB0D18A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Rubekina</cp:lastModifiedBy>
  <cp:revision>14</cp:revision>
  <dcterms:created xsi:type="dcterms:W3CDTF">2024-11-06T21:43:00Z</dcterms:created>
  <dcterms:modified xsi:type="dcterms:W3CDTF">2026-03-18T10:55:00Z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