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Анализ формирования самоаккомодационных комплексов мартенсита в сплавах на основе γ-марганца</w:t>
      </w:r>
    </w:p>
    <w:p>
      <w:pPr>
        <w:pStyle w:val="LOnormal1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Фаттахов А.Ф.</w:t>
      </w:r>
    </w:p>
    <w:p>
      <w:pPr>
        <w:pStyle w:val="LOnormal1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аспирант</w:t>
      </w:r>
    </w:p>
    <w:p>
      <w:pPr>
        <w:pStyle w:val="LOnormal1"/>
        <w:shd w:val="clear" w:fill="FFFFFF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</w:rPr>
        <w:t>МГУ имени М. В. Ломоносова, физический факультет, Москва, Россия</w:t>
      </w:r>
    </w:p>
    <w:p>
      <w:pPr>
        <w:pStyle w:val="LOnormal1"/>
        <w:shd w:val="clear" w:fill="FFFFFF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color w:val="000000"/>
          <w:sz w:val="24"/>
          <w:szCs w:val="24"/>
          <w:highlight w:val="white"/>
        </w:rPr>
        <w:t>E–mail: fattahovazat@yandex.ru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Формирование самоаккомодационных комплексов (СК) наблюдается при мартенситных превращениях в сплавах с эффектом памяти формы. При самоаккомодации происходит компенсация формоизменения и минимизация упругой энергии за счет объединения кристаллов мартенсита (различных  кристаллографических вариантов ориентационного соотношения) в группы с определенной взаимной ориентацией. Строение этих комплексов обеспечивает обратимое движение междоменных границ в  неупорядоченных твердых растворах.</w:t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 всех сплавах с эффектом памяти формы исходная фаза (аустенит) имеет кубическую решетку. При мартенситном превращении возможны несколько кристаллографически эквивалентных вариантов ориентации мартенсита относительно аустенита. Их число определяется симметрией решетки мартенсита и ориентационного соотношения. В работе рассматриваются два типа решетки мартенсита, характерных для сплавов на основе γ-марганца: тетрагональной и ромбической.</w:t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сплавах Mn–Cu мартенсит имеет тетрагональную решетку. Ориентация кристаллов такова, что возможны всего три эквивалентных варианта — в зависимости от того, какая из трех осей кубического аустенита становится сжатой осью тетрагонального мартенсита. Самоаккомодация возмож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только в том случае, когда плоскость двойникования мартенсита параллельна плоскости симметрии аустенита. Двойникование кристаллов сплавов Mn-Cu разрешено по плоскостям типа {011}. Если взять по одному кристаллу каждого из трех вариантов, их деформации в среднем будут скомпенсированы. Однако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для подвижности границ необходимо, чтобы соседние кристаллы в комплексе были связаны между собой двойниковыми границами. Анализ показывает, что в трехдоменном комплексе тетрагонального мартенсита это условие выполняется не для всех соседей. Часть соседствующих кристаллов не являются двойниками, что затрудняет подвижность границ и полноценную самоаккомодацию.</w:t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В сплавах на основе γ-марганца может формироваться также мартенсит с орторомбической решеткой. Двойникование разрешено по плоскостям типа {110}. Формально в данном случае возможно построение СК и из трех доменов со скомпенсированной суммарной деформацией. Однако, как и в тетрагональном мартенсите, не все соседние кристаллы в комплексе будут связаны между собой двойниковыми границами. Помимо этого, возможно построение СК из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шести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 xml:space="preserve"> вариантов ориентационного соотношения. Из шести доменов кристаллов можно также построить комплекс, в котором деформации будут полностью скомпенсированы. При этом, в отличие от тетрагонального случая, каждый кристалл в таком комплексе мо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жет быть связан с соседними именно двойниковыми границами. Это создает условия для обратимой подвижности границ и реализации эффекта памяти формы.</w:t>
      </w:r>
    </w:p>
    <w:p>
      <w:pPr>
        <w:pStyle w:val="LOnormal1"/>
        <w:widowControl/>
        <w:shd w:val="clear" w:fill="FFFFFF"/>
        <w:suppressAutoHyphens w:val="true"/>
        <w:bidi w:val="0"/>
        <w:spacing w:lineRule="auto" w:line="240" w:before="0" w:after="0"/>
        <w:ind w:left="0" w:right="0" w:firstLine="39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Проведенный анализ показывает, что в сплавах на основе γ-марганца кристаллографические условия для образования самоаккомодационных комплексов выполняются как для тетрагонального, так и для орторомбического мартенсита. Несмотря на компенсацию деформации, для тетрагонального мартенсита проблемным фактором является отсутствие полной двойниковой связности в трехдоменном комплексе.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Исследование выполнено в рамках государственного задания МГУ имени М.В. Ломоносова.</w:t>
      </w:r>
    </w:p>
    <w:sectPr>
      <w:type w:val="nextPage"/>
      <w:pgSz w:w="11906" w:h="16838"/>
      <w:pgMar w:left="1361" w:right="1361" w:gutter="0" w:header="0" w:top="1134" w:footer="0" w:bottom="125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0048f"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rsid w:val="00cd27e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cd27e5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cd27e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d01f42"/>
    <w:rPr>
      <w:color w:val="808080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8a4167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a4167"/>
    <w:rPr/>
  </w:style>
  <w:style w:type="character" w:styleId="Style11">
    <w:name w:val="Hyperlink"/>
    <w:basedOn w:val="DefaultParagraphFont"/>
    <w:uiPriority w:val="99"/>
    <w:unhideWhenUsed/>
    <w:rsid w:val="000f2db0"/>
    <w:rPr>
      <w:color w:val="0000FF" w:themeColor="hyperlink"/>
      <w:u w:val="single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Droid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ind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7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basedOn w:val="Normal"/>
    <w:uiPriority w:val="99"/>
    <w:semiHidden/>
    <w:unhideWhenUsed/>
    <w:qFormat/>
    <w:rsid w:val="00cd27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qFormat/>
    <w:rsid w:val="00cd27e5"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uiPriority w:val="99"/>
    <w:unhideWhenUsed/>
    <w:rsid w:val="008a416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d5163"/>
    <w:pPr>
      <w:spacing w:before="0" w:after="200"/>
      <w:ind w:left="720" w:firstLine="397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c717a6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c3cf1"/>
    <w:pPr>
      <w:spacing w:lineRule="auto" w:line="240" w:beforeAutospacing="1" w:afterAutospacing="1"/>
      <w:ind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200"/>
      <w:ind w:left="0" w:right="0" w:firstLine="397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22">
    <w:name w:val="Содержимое таблицы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Ksw1hqmOBzXX/3IINajY46wnonA==">AMUW2mXCq5z10C7jy1JE4FrnTzxWCs9dTq7S0ZvHkaUrkYvZuMzD4+KQHye6sfu5Pfg07oRK5k/35KoSOGs1qLLd4xHepS8sJ6h3g4jHk1kW6wNgx1ukQpJq+RHvUrffNdY9UW2+cHNi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1387</TotalTime>
  <Application>LibreOffice/7.4.6.2$Linux_X86_64 LibreOffice_project/40$Build-2</Application>
  <AppVersion>15.0000</AppVersion>
  <Pages>1</Pages>
  <Words>398</Words>
  <Characters>2950</Characters>
  <CharactersWithSpaces>3339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2021-09-15T20:06:00Z</dcterms:created>
  <dc:creator>1</dc:creator>
  <dc:description/>
  <dc:language>en-GB</dc:language>
  <cp:lastModifiedBy/>
  <dcterms:modified xsi:type="dcterms:W3CDTF">2026-03-02T16:22:47Z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