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16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Собственная линейная поляризация фотолюминесценции перехода зона–акцептор в гетеропереходе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GaAs/AlAs,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индуцированная магнитным полем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16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Шамирзаев Т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Фролов Д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²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Манцевич В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²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Аверкиев Н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³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Петрушков М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Емельянов Е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Преображенский В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Путято М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Семягин Б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Хайслер В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Яковлев Д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3,4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Байер М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16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Аспирант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16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Институт физики полупроводников им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Ржанова СО РАН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Новосибирск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Россия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16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Московский государственный университет имени М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Ломоносова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физический факультет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Россия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16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Физико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технический институт им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Иоффе РАН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Санкт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Петербург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Россия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16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Technische Universit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ä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Dortmund,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Дортмунд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Германи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16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353535"/>
          <w:spacing w:val="0"/>
          <w:kern w:val="0"/>
          <w:position w:val="0"/>
          <w:sz w:val="24"/>
          <w:szCs w:val="24"/>
          <w:u w:val="none" w:color="353535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53535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353535"/>
          <w:spacing w:val="0"/>
          <w:kern w:val="0"/>
          <w:position w:val="0"/>
          <w:sz w:val="24"/>
          <w:szCs w:val="24"/>
          <w:u w:val="none" w:color="353535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353535"/>
            </w14:solidFill>
          </w14:textFill>
        </w:rPr>
        <w:t>-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353535"/>
          <w:spacing w:val="0"/>
          <w:kern w:val="0"/>
          <w:position w:val="0"/>
          <w:sz w:val="24"/>
          <w:szCs w:val="24"/>
          <w:u w:val="none" w:color="353535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53535"/>
            </w14:solidFill>
          </w14:textFill>
        </w:rPr>
        <w:t>mail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353535"/>
          <w:spacing w:val="0"/>
          <w:kern w:val="0"/>
          <w:position w:val="0"/>
          <w:sz w:val="24"/>
          <w:szCs w:val="24"/>
          <w:u w:val="none" w:color="353535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353535"/>
            </w14:solidFill>
          </w14:textFill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instrText xml:space="preserve"> HYPERLINK "mailto:frolovd42@gmail.com"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t>frolovd</w:t>
      </w:r>
      <w:r>
        <w:rPr>
          <w:rStyle w:val="Нет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563C1"/>
            </w14:solidFill>
          </w14:textFill>
        </w:rPr>
        <w:t>42@</w:t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t>gmail</w:t>
      </w:r>
      <w:r>
        <w:rPr>
          <w:rStyle w:val="Нет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563C1"/>
            </w14:solidFill>
          </w14:textFill>
        </w:rPr>
        <w:t>.</w:t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clear" w:color="auto" w:fill="ffffff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t>com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По умолчанию"/>
        <w:suppressAutoHyphens w:val="1"/>
        <w:spacing w:before="0" w:after="16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rtl w:val="0"/>
          <w:lang w:val="ru-RU"/>
        </w:rPr>
        <w:t xml:space="preserve">Гетероструктуры на основе соединений </w:t>
      </w:r>
      <w:r>
        <w:rPr>
          <w:rFonts w:ascii="Times New Roman" w:hAnsi="Times New Roman"/>
          <w:rtl w:val="0"/>
          <w:lang w:val="en-US"/>
        </w:rPr>
        <w:t>A</w:t>
      </w:r>
      <w:r>
        <w:rPr>
          <w:rStyle w:val="Нет"/>
          <w:rFonts w:ascii="Times New Roman" w:hAnsi="Times New Roman"/>
          <w:vertAlign w:val="subscript"/>
          <w:rtl w:val="0"/>
        </w:rPr>
        <w:t>III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  <w:lang w:val="en-US"/>
        </w:rPr>
        <w:t>B</w:t>
      </w:r>
      <w:r>
        <w:rPr>
          <w:rStyle w:val="Нет"/>
          <w:rFonts w:ascii="Times New Roman" w:hAnsi="Times New Roman"/>
          <w:vertAlign w:val="subscript"/>
          <w:rtl w:val="0"/>
        </w:rPr>
        <w:t>V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в частности </w:t>
      </w:r>
      <w:r>
        <w:rPr>
          <w:rFonts w:ascii="Times New Roman" w:hAnsi="Times New Roman"/>
          <w:rtl w:val="0"/>
          <w:lang w:val="en-US"/>
        </w:rPr>
        <w:t xml:space="preserve">GaAs/AlAs, </w:t>
      </w:r>
      <w:r>
        <w:rPr>
          <w:rFonts w:ascii="Times New Roman" w:hAnsi="Times New Roman" w:hint="default"/>
          <w:rtl w:val="0"/>
          <w:lang w:val="ru-RU"/>
        </w:rPr>
        <w:t>представляют значительный интерес для исследований оптических и спиновых свойств полупроводниковых систем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Благодаря прямой ширине запрещённой зоны и высокой эффективности излучательных процессов такие структуры широко используются для изучения фотолюминесценции и различных механизмов рекомбинации носителей заряда </w:t>
      </w:r>
      <w:r>
        <w:rPr>
          <w:rFonts w:ascii="Times New Roman" w:hAnsi="Times New Roman"/>
          <w:rtl w:val="0"/>
          <w:lang w:val="pt-PT"/>
        </w:rPr>
        <w:t>[1].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rtl w:val="0"/>
          <w:lang w:val="ru-RU"/>
        </w:rPr>
        <w:t>В данной работе исследуется фотолюминесценция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возникающая при переходе электронов из зоны проводимости на акцепторные уровни в гетероструктурах </w:t>
      </w:r>
      <w:r>
        <w:rPr>
          <w:rFonts w:ascii="Times New Roman" w:hAnsi="Times New Roman"/>
          <w:rtl w:val="0"/>
          <w:lang w:val="pt-PT"/>
        </w:rPr>
        <w:t xml:space="preserve">GaAs/AlAs. </w:t>
      </w:r>
      <w:r>
        <w:rPr>
          <w:rFonts w:ascii="Times New Roman" w:hAnsi="Times New Roman" w:hint="default"/>
          <w:rtl w:val="0"/>
          <w:lang w:val="ru-RU"/>
        </w:rPr>
        <w:t>Особое внимание уделяется линейной поляризации излучения и её зависимости от внешнего магнитного поля и концентрации фоновых примесей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Экспериментальные исследования проводились на двух гетероструктурах </w:t>
      </w:r>
      <w:r>
        <w:rPr>
          <w:rFonts w:ascii="Times New Roman" w:hAnsi="Times New Roman"/>
          <w:rtl w:val="0"/>
          <w:lang w:val="en-US"/>
        </w:rPr>
        <w:t xml:space="preserve">GaAs/AlAs, </w:t>
      </w:r>
      <w:r>
        <w:rPr>
          <w:rFonts w:ascii="Times New Roman" w:hAnsi="Times New Roman" w:hint="default"/>
          <w:rtl w:val="0"/>
          <w:lang w:val="ru-RU"/>
        </w:rPr>
        <w:t>выращенных методом молекулярно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лучевой эпитаксии на подложках </w:t>
      </w:r>
      <w:r>
        <w:rPr>
          <w:rFonts w:ascii="Times New Roman" w:hAnsi="Times New Roman"/>
          <w:rtl w:val="0"/>
          <w:lang w:val="pt-PT"/>
        </w:rPr>
        <w:t xml:space="preserve">GaAs </w:t>
      </w:r>
      <w:r>
        <w:rPr>
          <w:rFonts w:ascii="Times New Roman" w:hAnsi="Times New Roman" w:hint="default"/>
          <w:rtl w:val="0"/>
          <w:lang w:val="ru-RU"/>
        </w:rPr>
        <w:t xml:space="preserve">с ориентацией </w:t>
      </w:r>
      <w:r>
        <w:rPr>
          <w:rFonts w:ascii="Times New Roman" w:hAnsi="Times New Roman"/>
          <w:rtl w:val="0"/>
        </w:rPr>
        <w:t xml:space="preserve">(110). </w:t>
      </w:r>
      <w:r>
        <w:rPr>
          <w:rFonts w:ascii="Times New Roman" w:hAnsi="Times New Roman" w:hint="default"/>
          <w:rtl w:val="0"/>
          <w:lang w:val="ru-RU"/>
        </w:rPr>
        <w:t xml:space="preserve">Измерения фотолюминесценции выполнялись при низкой температуре </w:t>
      </w:r>
      <w:r>
        <w:rPr>
          <w:rFonts w:ascii="Times New Roman" w:hAnsi="Times New Roman"/>
          <w:rtl w:val="0"/>
        </w:rPr>
        <w:t>(T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≈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</w:rPr>
        <w:t xml:space="preserve">1,7 K) </w:t>
      </w:r>
      <w:r>
        <w:rPr>
          <w:rFonts w:ascii="Times New Roman" w:hAnsi="Times New Roman" w:hint="default"/>
          <w:rtl w:val="0"/>
          <w:lang w:val="ru-RU"/>
        </w:rPr>
        <w:t xml:space="preserve">в магнитных полях до </w:t>
      </w:r>
      <w:r>
        <w:rPr>
          <w:rFonts w:ascii="Times New Roman" w:hAnsi="Times New Roman"/>
          <w:rtl w:val="0"/>
        </w:rPr>
        <w:t xml:space="preserve">10 </w:t>
      </w:r>
      <w:r>
        <w:rPr>
          <w:rFonts w:ascii="Times New Roman" w:hAnsi="Times New Roman" w:hint="default"/>
          <w:rtl w:val="0"/>
        </w:rPr>
        <w:t>Тл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возбуждения использовалось лазерное излучение с энергией фотонов выше энергии запрещённой зоны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Анализ спектров показал наличие линии фотолюминесценции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соответствующей переходу зона–акцептор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Было установлено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характер поляризации излучения существенно зависит от концентрации акцепторных примесей в структуре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образцах с низкой концентрацией примесей линейная поляризация фотолюминесценции в отсутствии магнитного поля практически не наблюдается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Однако при приложении поперечного магнитного поля возникает выраженная линейная поляризация излучения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 образцах с более высокой концентрацией акцепторов линейная поляризация наблюдается уже в нулевом магнитном поле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Данный эффект объясняется анизотропией кристаллической структуры и влиянием гетероперехода на локальные состояния акцепторов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расположенных вблизи интерфейса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При увеличении магнитного поля происходит изменение ориентации и степени поляризации фотолюминесценции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Для объяснения экспериментальных результатов была предложена теоретическая модель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учитывающая зеемановское расщепление энергетических уровней электронов и дырок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квантово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размерное осевое расщепление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внутриплоскостную анизотропию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Расчёты показали хорошее согласие с экспериментальными зависимостями степени линейной поляризации от магнитного поля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rtl w:val="0"/>
          <w:lang w:val="ru-RU"/>
        </w:rPr>
        <w:t>Таким образом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было показано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линейная поляризация фотолюминесценции перехода зона–акцептор в гетероструктурах </w:t>
      </w:r>
      <w:r>
        <w:rPr>
          <w:rFonts w:ascii="Times New Roman" w:hAnsi="Times New Roman"/>
          <w:rtl w:val="0"/>
          <w:lang w:val="pt-PT"/>
        </w:rPr>
        <w:t xml:space="preserve">GaAs/AlAs </w:t>
      </w:r>
      <w:r>
        <w:rPr>
          <w:rFonts w:ascii="Times New Roman" w:hAnsi="Times New Roman" w:hint="default"/>
          <w:rtl w:val="0"/>
          <w:lang w:val="ru-RU"/>
        </w:rPr>
        <w:t>определяется совместным влиянием концентрации акцепторных примесей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структурной анизотропии и внешнего магнитного поля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Полученные результаты могут быть использованы для исследования энергетической структуры акцепторных уровней и оптических свойств полупроводниковых гетероструктур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after="299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Литература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Yu P., Cardona M. Fundamentals of Semiconductors. Springer, 2010.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Ryan J.F. et al. Time-resolved photoluminescence of two-dimensional carriers in GaAs-AlGaAs heterostructures. </w:t>
      </w:r>
      <w:r>
        <w:rPr>
          <w:rStyle w:val="Нет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Physical Review Letters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1984.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Shamirzaev T.S. et al. Intrinsic and magnetic-field-induced linear polarization of excitons in GaAs/AlAs quantum wells. </w:t>
      </w:r>
      <w:r>
        <w:rPr>
          <w:rStyle w:val="Нет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Physical Review B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2019.</w:t>
      </w:r>
    </w:p>
    <w:p>
      <w:pPr>
        <w:pStyle w:val="По умолчанию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6" w:h="16838" w:orient="portrait"/>
      <w:pgMar w:top="1134" w:right="1361" w:bottom="1259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8" w:hanging="34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36" w:hanging="27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4" w:hanging="32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52" w:hanging="3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0" w:hanging="2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968" w:hanging="28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</w:tabs>
        <w:ind w:left="5676" w:hanging="27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384" w:hanging="20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563c1"/>
      <w:sz w:val="24"/>
      <w:szCs w:val="24"/>
      <w:u w:val="single" w:color="0563c1"/>
      <w:shd w:val="clear" w:color="auto" w:fill="ffffff"/>
      <w:lang w:val="en-US"/>
      <w14:textFill>
        <w14:solidFill>
          <w14:srgbClr w14:val="0563C1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