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98EF" w14:textId="34A6E258" w:rsidR="007C352D" w:rsidRPr="00FA012D" w:rsidRDefault="00E21851" w:rsidP="0087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12D">
        <w:rPr>
          <w:rFonts w:ascii="Times New Roman" w:hAnsi="Times New Roman" w:cs="Times New Roman"/>
          <w:b/>
          <w:sz w:val="24"/>
          <w:szCs w:val="24"/>
        </w:rPr>
        <w:t>Магнитные свойства диспрозия и определение магнитокалорического эффекта</w:t>
      </w:r>
    </w:p>
    <w:p w14:paraId="7C713AF3" w14:textId="39B0F948" w:rsidR="007C352D" w:rsidRPr="005816EB" w:rsidRDefault="00C81DE1" w:rsidP="00877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Атаманов Сергей Максимович</w:t>
      </w:r>
    </w:p>
    <w:p w14:paraId="5D7A90EA" w14:textId="6E9CC9F8" w:rsidR="006459E7" w:rsidRPr="005B3324" w:rsidRDefault="006459E7" w:rsidP="0087726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3324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</w:p>
    <w:p w14:paraId="2F118854" w14:textId="77777777" w:rsidR="00C81DE1" w:rsidRPr="005B3324" w:rsidRDefault="006459E7" w:rsidP="0087726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33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Московский</w:t>
      </w:r>
      <w:r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3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государственный</w:t>
      </w:r>
      <w:r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3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университет</w:t>
      </w:r>
      <w:r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имени М.В. Ломоносова</w:t>
      </w:r>
      <w:r w:rsidR="00C81DE1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1EEF877F" w14:textId="55581459" w:rsidR="007C352D" w:rsidRPr="005B3324" w:rsidRDefault="006459E7" w:rsidP="0087726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физический факультет</w:t>
      </w:r>
      <w:r w:rsidR="00C81DE1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Москва, России</w:t>
      </w:r>
    </w:p>
    <w:p w14:paraId="1BDF6C45" w14:textId="26D84211" w:rsidR="006459E7" w:rsidRPr="005B3324" w:rsidRDefault="00C81DE1" w:rsidP="0087726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3324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E–mail:</w:t>
      </w:r>
      <w:r w:rsidR="006459E7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sergeyatamanov</w:t>
      </w:r>
      <w:r w:rsidR="006459E7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2002@</w:t>
      </w:r>
      <w:r w:rsidR="006459E7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mail</w:t>
      </w:r>
      <w:r w:rsidR="006459E7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459E7" w:rsidRPr="005B33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ru</w:t>
      </w:r>
    </w:p>
    <w:p w14:paraId="18469821" w14:textId="77777777" w:rsidR="006459E7" w:rsidRPr="005B3324" w:rsidRDefault="006459E7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487CF3E" w14:textId="519661BC" w:rsidR="00FA012D" w:rsidRPr="00E265D3" w:rsidRDefault="00877262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65D3">
        <w:rPr>
          <w:rFonts w:ascii="Times New Roman" w:hAnsi="Times New Roman" w:cs="Times New Roman"/>
          <w:bCs/>
          <w:sz w:val="24"/>
          <w:szCs w:val="24"/>
        </w:rPr>
        <w:t>Благодаря высоким значениям намагниченности насыщения и способности к формированию различных магнитных структур, редкоземельные металлы (РЗМ) являются основой для создания современных постоянных магнитов и магнитных материалов с гигантским магнитокалорическим эффектом (МКЭ)</w:t>
      </w:r>
      <w:r w:rsidR="0021797F" w:rsidRPr="0021797F">
        <w:rPr>
          <w:rFonts w:ascii="Times New Roman" w:hAnsi="Times New Roman" w:cs="Times New Roman"/>
          <w:bCs/>
          <w:sz w:val="24"/>
          <w:szCs w:val="24"/>
        </w:rPr>
        <w:t>[3]</w:t>
      </w:r>
      <w:r w:rsidRPr="00E265D3">
        <w:rPr>
          <w:rFonts w:ascii="Times New Roman" w:hAnsi="Times New Roman" w:cs="Times New Roman"/>
          <w:bCs/>
          <w:sz w:val="24"/>
          <w:szCs w:val="24"/>
        </w:rPr>
        <w:t xml:space="preserve">. Изучение фундаментальных магнитных свойств РЗМ </w:t>
      </w:r>
      <w:r w:rsidRPr="005B3324">
        <w:rPr>
          <w:rFonts w:ascii="Times New Roman" w:hAnsi="Times New Roman" w:cs="Times New Roman"/>
          <w:bCs/>
          <w:sz w:val="24"/>
          <w:szCs w:val="24"/>
        </w:rPr>
        <w:t xml:space="preserve">необходимо для понимания природы фазовых переходов и оптимизации функциональных характеристик материалов. Например, </w:t>
      </w:r>
      <w:r w:rsidRPr="00E265D3">
        <w:rPr>
          <w:rFonts w:ascii="Times New Roman" w:hAnsi="Times New Roman" w:cs="Times New Roman"/>
          <w:sz w:val="24"/>
          <w:szCs w:val="24"/>
        </w:rPr>
        <w:t>д</w:t>
      </w:r>
      <w:r w:rsidR="00E21851" w:rsidRPr="00E265D3">
        <w:rPr>
          <w:rFonts w:ascii="Times New Roman" w:hAnsi="Times New Roman" w:cs="Times New Roman"/>
          <w:sz w:val="24"/>
          <w:szCs w:val="24"/>
        </w:rPr>
        <w:t>испрозий</w:t>
      </w:r>
      <w:r w:rsidR="008419BA" w:rsidRPr="00E265D3">
        <w:rPr>
          <w:rFonts w:ascii="Times New Roman" w:hAnsi="Times New Roman" w:cs="Times New Roman"/>
          <w:sz w:val="24"/>
          <w:szCs w:val="24"/>
        </w:rPr>
        <w:t xml:space="preserve"> </w:t>
      </w:r>
      <w:r w:rsidR="00E21851" w:rsidRPr="005B3324">
        <w:rPr>
          <w:rFonts w:ascii="Times New Roman" w:hAnsi="Times New Roman" w:cs="Times New Roman"/>
          <w:sz w:val="24"/>
          <w:szCs w:val="24"/>
        </w:rPr>
        <w:t>(Dy)</w:t>
      </w:r>
      <w:r w:rsidR="008419BA" w:rsidRPr="005B3324">
        <w:rPr>
          <w:rFonts w:ascii="Times New Roman" w:hAnsi="Times New Roman" w:cs="Times New Roman"/>
          <w:sz w:val="24"/>
          <w:szCs w:val="24"/>
        </w:rPr>
        <w:t xml:space="preserve"> –</w:t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 это</w:t>
      </w:r>
      <w:r w:rsidR="008419BA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редкоземельный металл, обладающий </w:t>
      </w:r>
      <w:r w:rsidR="008419BA" w:rsidRPr="005B3324">
        <w:rPr>
          <w:rFonts w:ascii="Times New Roman" w:hAnsi="Times New Roman" w:cs="Times New Roman"/>
          <w:sz w:val="24"/>
          <w:szCs w:val="24"/>
        </w:rPr>
        <w:t>ферр</w:t>
      </w:r>
      <w:r w:rsidR="00657C5C" w:rsidRPr="005B3324">
        <w:rPr>
          <w:rFonts w:ascii="Times New Roman" w:hAnsi="Times New Roman" w:cs="Times New Roman"/>
          <w:sz w:val="24"/>
          <w:szCs w:val="24"/>
        </w:rPr>
        <w:t>о</w:t>
      </w:r>
      <w:r w:rsidR="008419BA" w:rsidRPr="005B3324">
        <w:rPr>
          <w:rFonts w:ascii="Times New Roman" w:hAnsi="Times New Roman" w:cs="Times New Roman"/>
          <w:sz w:val="24"/>
          <w:szCs w:val="24"/>
        </w:rPr>
        <w:t>магнитными</w:t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EB0270" w:rsidRPr="005B3324">
        <w:rPr>
          <w:rFonts w:ascii="Times New Roman" w:hAnsi="Times New Roman" w:cs="Times New Roman"/>
          <w:sz w:val="24"/>
          <w:szCs w:val="24"/>
        </w:rPr>
        <w:br/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свойствами </w:t>
      </w:r>
      <w:r w:rsidR="008419BA" w:rsidRPr="005B3324">
        <w:rPr>
          <w:rFonts w:ascii="Times New Roman" w:hAnsi="Times New Roman" w:cs="Times New Roman"/>
          <w:sz w:val="24"/>
          <w:szCs w:val="24"/>
        </w:rPr>
        <w:t>(</w:t>
      </w:r>
      <w:r w:rsidR="00E21851" w:rsidRPr="005B3324">
        <w:rPr>
          <w:rFonts w:ascii="Times New Roman" w:hAnsi="Times New Roman" w:cs="Times New Roman"/>
          <w:sz w:val="24"/>
          <w:szCs w:val="24"/>
        </w:rPr>
        <w:t>высок</w:t>
      </w:r>
      <w:r w:rsidR="008419BA" w:rsidRPr="005B3324">
        <w:rPr>
          <w:rFonts w:ascii="Times New Roman" w:hAnsi="Times New Roman" w:cs="Times New Roman"/>
          <w:sz w:val="24"/>
          <w:szCs w:val="24"/>
        </w:rPr>
        <w:t>ие значения</w:t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 намагниченност</w:t>
      </w:r>
      <w:r w:rsidR="008419BA" w:rsidRPr="005B3324">
        <w:rPr>
          <w:rFonts w:ascii="Times New Roman" w:hAnsi="Times New Roman" w:cs="Times New Roman"/>
          <w:sz w:val="24"/>
          <w:szCs w:val="24"/>
        </w:rPr>
        <w:t>и</w:t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 насыщения (</w:t>
      </w:r>
      <w:r w:rsidR="00E21851" w:rsidRPr="005B332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E21851" w:rsidRPr="005B3324">
        <w:rPr>
          <w:rFonts w:ascii="Times New Roman" w:hAnsi="Times New Roman" w:cs="Times New Roman"/>
          <w:sz w:val="24"/>
          <w:szCs w:val="24"/>
        </w:rPr>
        <w:t>)</w:t>
      </w:r>
      <w:r w:rsidR="008419BA" w:rsidRPr="005B3324">
        <w:rPr>
          <w:rFonts w:ascii="Times New Roman" w:hAnsi="Times New Roman" w:cs="Times New Roman"/>
          <w:sz w:val="24"/>
          <w:szCs w:val="24"/>
        </w:rPr>
        <w:t xml:space="preserve">) при температурах ниже </w:t>
      </w:r>
      <w:r w:rsidR="00E21851" w:rsidRPr="005B3324">
        <w:rPr>
          <w:rFonts w:ascii="Times New Roman" w:hAnsi="Times New Roman" w:cs="Times New Roman"/>
          <w:sz w:val="24"/>
          <w:szCs w:val="24"/>
        </w:rPr>
        <w:t>температур</w:t>
      </w:r>
      <w:r w:rsidR="008419BA" w:rsidRPr="005B3324">
        <w:rPr>
          <w:rFonts w:ascii="Times New Roman" w:hAnsi="Times New Roman" w:cs="Times New Roman"/>
          <w:sz w:val="24"/>
          <w:szCs w:val="24"/>
        </w:rPr>
        <w:t>ы</w:t>
      </w:r>
      <w:r w:rsidR="00E21851" w:rsidRPr="005B3324">
        <w:rPr>
          <w:rFonts w:ascii="Times New Roman" w:hAnsi="Times New Roman" w:cs="Times New Roman"/>
          <w:sz w:val="24"/>
          <w:szCs w:val="24"/>
        </w:rPr>
        <w:t xml:space="preserve"> Кюри (T</w:t>
      </w:r>
      <w:r w:rsidR="00E21851" w:rsidRPr="005B3324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E21851" w:rsidRPr="00E265D3">
        <w:rPr>
          <w:rFonts w:ascii="Times New Roman" w:hAnsi="Times New Roman" w:cs="Times New Roman"/>
          <w:sz w:val="24"/>
          <w:szCs w:val="24"/>
        </w:rPr>
        <w:t xml:space="preserve"> ~ 90 K)</w:t>
      </w:r>
      <w:r w:rsidR="008419BA" w:rsidRPr="00E265D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57C5C" w:rsidRPr="00E265D3">
        <w:rPr>
          <w:rFonts w:ascii="Times New Roman" w:hAnsi="Times New Roman" w:cs="Times New Roman"/>
          <w:sz w:val="24"/>
          <w:szCs w:val="24"/>
        </w:rPr>
        <w:t>гексагональной</w:t>
      </w:r>
      <w:r w:rsidR="008419BA" w:rsidRPr="00E265D3">
        <w:rPr>
          <w:rFonts w:ascii="Times New Roman" w:hAnsi="Times New Roman" w:cs="Times New Roman"/>
          <w:sz w:val="24"/>
          <w:szCs w:val="24"/>
        </w:rPr>
        <w:t xml:space="preserve"> </w:t>
      </w:r>
      <w:r w:rsidR="008419BA" w:rsidRPr="005B3324">
        <w:rPr>
          <w:rFonts w:ascii="Times New Roman" w:hAnsi="Times New Roman" w:cs="Times New Roman"/>
          <w:sz w:val="24"/>
          <w:szCs w:val="24"/>
        </w:rPr>
        <w:t>антиферромагнитн</w:t>
      </w:r>
      <w:r w:rsidR="00657C5C" w:rsidRPr="005B3324">
        <w:rPr>
          <w:rFonts w:ascii="Times New Roman" w:hAnsi="Times New Roman" w:cs="Times New Roman"/>
          <w:sz w:val="24"/>
          <w:szCs w:val="24"/>
        </w:rPr>
        <w:t>ой</w:t>
      </w:r>
      <w:r w:rsidR="008419BA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657C5C" w:rsidRPr="005B3324">
        <w:rPr>
          <w:rFonts w:ascii="Times New Roman" w:hAnsi="Times New Roman" w:cs="Times New Roman"/>
          <w:sz w:val="24"/>
          <w:szCs w:val="24"/>
        </w:rPr>
        <w:t xml:space="preserve">структурой (ГАФМ) </w:t>
      </w:r>
      <w:r w:rsidR="008419BA" w:rsidRPr="005B3324">
        <w:rPr>
          <w:rFonts w:ascii="Times New Roman" w:hAnsi="Times New Roman" w:cs="Times New Roman"/>
          <w:sz w:val="24"/>
          <w:szCs w:val="24"/>
        </w:rPr>
        <w:t>при температурах ниже температуры Нееля (</w:t>
      </w:r>
      <w:r w:rsidR="008419BA" w:rsidRPr="005B332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419BA" w:rsidRPr="005B3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8419BA" w:rsidRPr="005B3324">
        <w:rPr>
          <w:rFonts w:ascii="Times New Roman" w:hAnsi="Times New Roman" w:cs="Times New Roman"/>
          <w:sz w:val="24"/>
          <w:szCs w:val="24"/>
        </w:rPr>
        <w:t xml:space="preserve"> = </w:t>
      </w:r>
      <w:r w:rsidR="00657C5C" w:rsidRPr="00E265D3">
        <w:rPr>
          <w:rFonts w:ascii="Times New Roman" w:hAnsi="Times New Roman" w:cs="Times New Roman"/>
          <w:sz w:val="24"/>
          <w:szCs w:val="24"/>
        </w:rPr>
        <w:t>180</w:t>
      </w:r>
      <w:r w:rsidR="00657C5C" w:rsidRPr="00E265D3">
        <w:rPr>
          <w:rFonts w:ascii="Times New Roman" w:hAnsi="Times New Roman" w:cs="Times New Roman"/>
          <w:sz w:val="24"/>
          <w:szCs w:val="24"/>
          <w:lang w:val="en-US"/>
        </w:rPr>
        <w:t> K</w:t>
      </w:r>
      <w:r w:rsidR="008419BA" w:rsidRPr="00E265D3">
        <w:rPr>
          <w:rFonts w:ascii="Times New Roman" w:hAnsi="Times New Roman" w:cs="Times New Roman"/>
          <w:sz w:val="24"/>
          <w:szCs w:val="24"/>
        </w:rPr>
        <w:t>)</w:t>
      </w:r>
      <w:r w:rsidR="00E21851" w:rsidRPr="00E265D3">
        <w:rPr>
          <w:rFonts w:ascii="Times New Roman" w:hAnsi="Times New Roman" w:cs="Times New Roman"/>
          <w:sz w:val="24"/>
          <w:szCs w:val="24"/>
        </w:rPr>
        <w:t>.</w:t>
      </w:r>
    </w:p>
    <w:p w14:paraId="3EFBA5E4" w14:textId="127C36BC" w:rsidR="00FA012D" w:rsidRPr="00E265D3" w:rsidRDefault="00E21851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 xml:space="preserve">Одним из практических 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свойств материалов </w:t>
      </w:r>
      <w:r w:rsidRPr="005B3324">
        <w:rPr>
          <w:rFonts w:ascii="Times New Roman" w:hAnsi="Times New Roman" w:cs="Times New Roman"/>
          <w:sz w:val="24"/>
          <w:szCs w:val="24"/>
        </w:rPr>
        <w:t>является магнитокалорический эффект (МКЭ)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– </w:t>
      </w:r>
      <w:r w:rsidR="00877262" w:rsidRPr="005B3324">
        <w:rPr>
          <w:rFonts w:ascii="Times New Roman" w:hAnsi="Times New Roman" w:cs="Times New Roman"/>
          <w:sz w:val="24"/>
          <w:szCs w:val="24"/>
        </w:rPr>
        <w:t>обратимое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877262" w:rsidRPr="005B3324">
        <w:rPr>
          <w:rFonts w:ascii="Times New Roman" w:hAnsi="Times New Roman" w:cs="Times New Roman"/>
          <w:sz w:val="24"/>
          <w:szCs w:val="24"/>
        </w:rPr>
        <w:t>выделение или поглощение теплоты при изменении магнитного поля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FA012D" w:rsidRPr="00E265D3">
        <w:rPr>
          <w:rFonts w:ascii="Times New Roman" w:hAnsi="Times New Roman" w:cs="Times New Roman"/>
          <w:sz w:val="24"/>
          <w:szCs w:val="24"/>
        </w:rPr>
        <w:t>[1</w:t>
      </w:r>
      <w:r w:rsidR="0021797F" w:rsidRPr="0021797F">
        <w:rPr>
          <w:rFonts w:ascii="Times New Roman" w:hAnsi="Times New Roman" w:cs="Times New Roman"/>
          <w:sz w:val="24"/>
          <w:szCs w:val="24"/>
        </w:rPr>
        <w:t>,4</w:t>
      </w:r>
      <w:r w:rsidR="00FA012D" w:rsidRPr="00E265D3">
        <w:rPr>
          <w:rFonts w:ascii="Times New Roman" w:hAnsi="Times New Roman" w:cs="Times New Roman"/>
          <w:sz w:val="24"/>
          <w:szCs w:val="24"/>
        </w:rPr>
        <w:t>]</w:t>
      </w:r>
      <w:r w:rsidRPr="005B3324">
        <w:rPr>
          <w:rFonts w:ascii="Times New Roman" w:hAnsi="Times New Roman" w:cs="Times New Roman"/>
          <w:sz w:val="24"/>
          <w:szCs w:val="24"/>
        </w:rPr>
        <w:t xml:space="preserve">. </w:t>
      </w:r>
      <w:r w:rsidR="003C6127" w:rsidRPr="00E265D3">
        <w:rPr>
          <w:rFonts w:ascii="Times New Roman" w:hAnsi="Times New Roman" w:cs="Times New Roman"/>
          <w:bCs/>
          <w:sz w:val="24"/>
          <w:szCs w:val="24"/>
        </w:rPr>
        <w:t>Существует два основах метода изучения МКЭ</w:t>
      </w:r>
      <w:r w:rsidRPr="005B3324">
        <w:rPr>
          <w:rFonts w:ascii="Times New Roman" w:hAnsi="Times New Roman" w:cs="Times New Roman"/>
          <w:bCs/>
          <w:sz w:val="24"/>
          <w:szCs w:val="24"/>
        </w:rPr>
        <w:t>:</w:t>
      </w:r>
      <w:r w:rsidR="008419BA" w:rsidRPr="005B3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9BA" w:rsidRPr="00E265D3">
        <w:rPr>
          <w:rFonts w:ascii="Times New Roman" w:hAnsi="Times New Roman" w:cs="Times New Roman"/>
          <w:bCs/>
          <w:sz w:val="24"/>
          <w:szCs w:val="24"/>
        </w:rPr>
        <w:t>п</w:t>
      </w:r>
      <w:r w:rsidRPr="00E265D3">
        <w:rPr>
          <w:rFonts w:ascii="Times New Roman" w:hAnsi="Times New Roman" w:cs="Times New Roman"/>
          <w:sz w:val="24"/>
          <w:szCs w:val="24"/>
        </w:rPr>
        <w:t xml:space="preserve">рямой </w:t>
      </w:r>
      <w:r w:rsidR="008419BA" w:rsidRPr="00E265D3">
        <w:rPr>
          <w:rFonts w:ascii="Times New Roman" w:hAnsi="Times New Roman" w:cs="Times New Roman"/>
          <w:sz w:val="24"/>
          <w:szCs w:val="24"/>
        </w:rPr>
        <w:t>и к</w:t>
      </w:r>
      <w:r w:rsidR="008419BA" w:rsidRPr="005B3324">
        <w:rPr>
          <w:rFonts w:ascii="Times New Roman" w:hAnsi="Times New Roman" w:cs="Times New Roman"/>
          <w:sz w:val="24"/>
          <w:szCs w:val="24"/>
        </w:rPr>
        <w:t>освенный.</w:t>
      </w:r>
      <w:r w:rsidR="002F0D78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Прямой метод основан на измерении </w:t>
      </w:r>
      <w:r w:rsidR="00FA012D" w:rsidRPr="00E265D3">
        <w:rPr>
          <w:rFonts w:ascii="Times New Roman" w:hAnsi="Times New Roman" w:cs="Times New Roman"/>
          <w:sz w:val="24"/>
          <w:szCs w:val="24"/>
        </w:rPr>
        <w:t>величины изменения температуры образца ΔT</w:t>
      </w:r>
      <w:r w:rsidR="00FA012D" w:rsidRPr="005B3324">
        <w:rPr>
          <w:rFonts w:ascii="Times New Roman" w:hAnsi="Times New Roman" w:cs="Times New Roman"/>
          <w:sz w:val="24"/>
          <w:szCs w:val="24"/>
          <w:vertAlign w:val="subscript"/>
        </w:rPr>
        <w:t>ад</w:t>
      </w:r>
      <w:r w:rsidR="00FA012D" w:rsidRPr="00E265D3">
        <w:rPr>
          <w:rFonts w:ascii="Times New Roman" w:hAnsi="Times New Roman" w:cs="Times New Roman"/>
          <w:sz w:val="24"/>
          <w:szCs w:val="24"/>
        </w:rPr>
        <w:t xml:space="preserve"> в адиабатических условиях, что технически сложно. Косвенный метод рассчитывает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FA012D" w:rsidRPr="00E265D3">
        <w:rPr>
          <w:rFonts w:ascii="Times New Roman" w:hAnsi="Times New Roman" w:cs="Times New Roman"/>
          <w:sz w:val="24"/>
          <w:szCs w:val="24"/>
        </w:rPr>
        <w:t>изменение магнитной части энтропии ΔS</w:t>
      </w:r>
      <w:r w:rsidR="00FA012D" w:rsidRPr="005B3324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FA012D" w:rsidRPr="00E265D3">
        <w:rPr>
          <w:rFonts w:ascii="Times New Roman" w:hAnsi="Times New Roman" w:cs="Times New Roman"/>
          <w:sz w:val="24"/>
          <w:szCs w:val="24"/>
        </w:rPr>
        <w:t xml:space="preserve"> из данных по намагниченности по соотношениям Максвелла и требует прецизионных измерений намагниченности.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63AA7" w14:textId="30FFED8F" w:rsidR="00EB0270" w:rsidRPr="005B3324" w:rsidRDefault="008419BA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 xml:space="preserve">МКЭ </w:t>
      </w:r>
      <w:r w:rsidR="00877262" w:rsidRPr="005B3324">
        <w:rPr>
          <w:rFonts w:ascii="Times New Roman" w:hAnsi="Times New Roman" w:cs="Times New Roman"/>
          <w:sz w:val="24"/>
          <w:szCs w:val="24"/>
        </w:rPr>
        <w:t>в диспрозии</w:t>
      </w:r>
      <w:r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2F0D78" w:rsidRPr="005B3324">
        <w:rPr>
          <w:rFonts w:ascii="Times New Roman" w:hAnsi="Times New Roman" w:cs="Times New Roman"/>
          <w:sz w:val="24"/>
          <w:szCs w:val="24"/>
        </w:rPr>
        <w:t xml:space="preserve">ранее был исследован </w:t>
      </w:r>
      <w:r w:rsidRPr="005B3324">
        <w:rPr>
          <w:rFonts w:ascii="Times New Roman" w:hAnsi="Times New Roman" w:cs="Times New Roman"/>
          <w:sz w:val="24"/>
          <w:szCs w:val="24"/>
        </w:rPr>
        <w:t>прямым методом в работах [1</w:t>
      </w:r>
      <w:r w:rsidR="003C6127" w:rsidRPr="005B3324">
        <w:rPr>
          <w:rFonts w:ascii="Times New Roman" w:hAnsi="Times New Roman" w:cs="Times New Roman"/>
          <w:sz w:val="24"/>
          <w:szCs w:val="24"/>
        </w:rPr>
        <w:t>,</w:t>
      </w:r>
      <w:r w:rsidRPr="005B3324">
        <w:rPr>
          <w:rFonts w:ascii="Times New Roman" w:hAnsi="Times New Roman" w:cs="Times New Roman"/>
          <w:sz w:val="24"/>
          <w:szCs w:val="24"/>
        </w:rPr>
        <w:t>2]. Представляет интерес провести сравнения результатов прямого и косвенного метода определения МКЭ</w:t>
      </w:r>
      <w:r w:rsidR="003C6127" w:rsidRPr="005B3324">
        <w:rPr>
          <w:rFonts w:ascii="Times New Roman" w:hAnsi="Times New Roman" w:cs="Times New Roman"/>
          <w:sz w:val="24"/>
          <w:szCs w:val="24"/>
        </w:rPr>
        <w:t xml:space="preserve"> на примере диспрозии, как материала, обладающего сложной магнитной структурой и двумя магнитными фазовыми переходами.</w:t>
      </w:r>
      <w:r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EB0270" w:rsidRPr="005B3324">
        <w:rPr>
          <w:rFonts w:ascii="Times New Roman" w:hAnsi="Times New Roman" w:cs="Times New Roman"/>
          <w:sz w:val="24"/>
          <w:szCs w:val="24"/>
        </w:rPr>
        <w:t>Целью данной работы является анализ магнитных свойств Dy и сравнительная оценка методик определения МКЭ.</w:t>
      </w:r>
    </w:p>
    <w:p w14:paraId="1DC9E4B6" w14:textId="613808B3" w:rsidR="00EB0270" w:rsidRPr="005B3324" w:rsidRDefault="00EB0270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 xml:space="preserve">В качестве объекта исследования в данной работе использован поликристаллический </w:t>
      </w:r>
      <w:r w:rsidR="00877262" w:rsidRPr="005B3324">
        <w:rPr>
          <w:rFonts w:ascii="Times New Roman" w:hAnsi="Times New Roman" w:cs="Times New Roman"/>
          <w:sz w:val="24"/>
          <w:szCs w:val="24"/>
          <w:lang w:val="en-US"/>
        </w:rPr>
        <w:t>Dy</w:t>
      </w:r>
      <w:r w:rsidR="00877262" w:rsidRPr="005B3324">
        <w:rPr>
          <w:rFonts w:ascii="Times New Roman" w:hAnsi="Times New Roman" w:cs="Times New Roman"/>
          <w:sz w:val="24"/>
          <w:szCs w:val="24"/>
        </w:rPr>
        <w:t xml:space="preserve"> (ч</w:t>
      </w:r>
      <w:r w:rsidRPr="005B3324">
        <w:rPr>
          <w:rFonts w:ascii="Times New Roman" w:hAnsi="Times New Roman" w:cs="Times New Roman"/>
          <w:sz w:val="24"/>
          <w:szCs w:val="24"/>
        </w:rPr>
        <w:t>истота составляла не менее 99,5</w:t>
      </w:r>
      <w:r w:rsidR="00877262" w:rsidRPr="005B3324">
        <w:rPr>
          <w:rFonts w:ascii="Times New Roman" w:hAnsi="Times New Roman" w:cs="Times New Roman"/>
          <w:sz w:val="24"/>
          <w:szCs w:val="24"/>
        </w:rPr>
        <w:t> </w:t>
      </w:r>
      <w:r w:rsidRPr="005B3324">
        <w:rPr>
          <w:rFonts w:ascii="Times New Roman" w:hAnsi="Times New Roman" w:cs="Times New Roman"/>
          <w:sz w:val="24"/>
          <w:szCs w:val="24"/>
        </w:rPr>
        <w:t>%</w:t>
      </w:r>
      <w:r w:rsidR="00877262" w:rsidRPr="005B3324">
        <w:rPr>
          <w:rFonts w:ascii="Times New Roman" w:hAnsi="Times New Roman" w:cs="Times New Roman"/>
          <w:sz w:val="24"/>
          <w:szCs w:val="24"/>
        </w:rPr>
        <w:t>)</w:t>
      </w:r>
      <w:r w:rsidRPr="005B3324">
        <w:rPr>
          <w:rFonts w:ascii="Times New Roman" w:hAnsi="Times New Roman" w:cs="Times New Roman"/>
          <w:sz w:val="24"/>
          <w:szCs w:val="24"/>
        </w:rPr>
        <w:t>. Измерения полевых зависимостей намагниченности проводились на автоматизированном комплексе для исследования магнитных и магнитокалорических свойств материалов «MagEq AMS». Комплекс обеспечивает автоматизацию процесса измерений, стабилизацию температуры в широком диапазоне (от 80 до 350 К) и создание магнитных полей до 18 кЭ. Полученные массивы данных M(H) использовались для расчета МКЭ косвенным методом.</w:t>
      </w:r>
    </w:p>
    <w:p w14:paraId="0A13509B" w14:textId="328B7D5B" w:rsidR="008D01F4" w:rsidRPr="005B3324" w:rsidRDefault="00FA012D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>Экспериментально полученные з</w:t>
      </w:r>
      <w:r w:rsidR="00EC1E38" w:rsidRPr="005B3324">
        <w:rPr>
          <w:rFonts w:ascii="Times New Roman" w:hAnsi="Times New Roman" w:cs="Times New Roman"/>
          <w:sz w:val="24"/>
          <w:szCs w:val="24"/>
        </w:rPr>
        <w:t>ависимости намагниченности от температуры M(T) демонстрируют резкое падение намагниченности в области температур, близких к T</w:t>
      </w:r>
      <w:r w:rsidR="00EC1E38" w:rsidRPr="005B3324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EC1E38" w:rsidRPr="00E265D3">
        <w:rPr>
          <w:rFonts w:ascii="Times New Roman" w:hAnsi="Times New Roman" w:cs="Times New Roman"/>
          <w:sz w:val="24"/>
          <w:szCs w:val="24"/>
        </w:rPr>
        <w:t>, что указывает на высокую чувствительность магнитной подсистемы к изменению температуры вблизи фазового перехода.</w:t>
      </w:r>
      <w:r w:rsidR="00EC1E38" w:rsidRPr="005B3324" w:rsidDel="00EC1E38">
        <w:rPr>
          <w:rFonts w:ascii="Times New Roman" w:hAnsi="Times New Roman" w:cs="Times New Roman"/>
          <w:sz w:val="24"/>
          <w:szCs w:val="24"/>
        </w:rPr>
        <w:t xml:space="preserve"> </w:t>
      </w:r>
      <w:r w:rsidR="008D01F4" w:rsidRPr="005B3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6D0E8" w14:textId="4DDF72ED" w:rsidR="008D01F4" w:rsidRPr="005B3324" w:rsidRDefault="00E21851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 xml:space="preserve">Изменение магнитной энтропии 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ΔS</w:t>
      </w:r>
      <w:r w:rsidRPr="005B3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E265D3">
        <w:rPr>
          <w:rFonts w:ascii="Times New Roman" w:hAnsi="Times New Roman" w:cs="Times New Roman"/>
          <w:sz w:val="24"/>
          <w:szCs w:val="24"/>
        </w:rPr>
        <w:t xml:space="preserve">, являющееся мерой </w:t>
      </w:r>
      <w:r w:rsidR="00EC1E38" w:rsidRPr="005B3324">
        <w:rPr>
          <w:rFonts w:ascii="Times New Roman" w:hAnsi="Times New Roman" w:cs="Times New Roman"/>
          <w:sz w:val="24"/>
          <w:szCs w:val="24"/>
        </w:rPr>
        <w:t>МКЭ</w:t>
      </w:r>
      <w:r w:rsidRPr="005B3324">
        <w:rPr>
          <w:rFonts w:ascii="Times New Roman" w:hAnsi="Times New Roman" w:cs="Times New Roman"/>
          <w:sz w:val="24"/>
          <w:szCs w:val="24"/>
        </w:rPr>
        <w:t xml:space="preserve">, вычисляется по термодинамическому соотношению Максвелла: </w:t>
      </w:r>
    </w:p>
    <w:p w14:paraId="6AF8B4A2" w14:textId="0B0FF6B1" w:rsidR="008D01F4" w:rsidRPr="005B3324" w:rsidRDefault="00EC1E38" w:rsidP="00E412C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dH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.</m:t>
          </m:r>
        </m:oMath>
      </m:oMathPara>
    </w:p>
    <w:p w14:paraId="65B24A70" w14:textId="39322564" w:rsidR="00EC1E38" w:rsidRPr="00E265D3" w:rsidRDefault="00E21851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>Для расчета необходимо:</w:t>
      </w:r>
      <w:r w:rsidR="00EC1E38" w:rsidRPr="005B3324">
        <w:rPr>
          <w:rFonts w:ascii="Times New Roman" w:hAnsi="Times New Roman" w:cs="Times New Roman"/>
          <w:sz w:val="24"/>
          <w:szCs w:val="24"/>
        </w:rPr>
        <w:t xml:space="preserve"> (1) </w:t>
      </w:r>
      <w:r w:rsidRPr="00E265D3">
        <w:rPr>
          <w:rFonts w:ascii="Times New Roman" w:hAnsi="Times New Roman" w:cs="Times New Roman"/>
          <w:sz w:val="24"/>
          <w:szCs w:val="24"/>
        </w:rPr>
        <w:t xml:space="preserve">По семейству кривых </w:t>
      </w:r>
      <w:r w:rsidRPr="00E265D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265D3">
        <w:rPr>
          <w:rFonts w:ascii="Times New Roman" w:hAnsi="Times New Roman" w:cs="Times New Roman"/>
          <w:sz w:val="24"/>
          <w:szCs w:val="24"/>
        </w:rPr>
        <w:t>(</w:t>
      </w:r>
      <w:r w:rsidRPr="00E265D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3324">
        <w:rPr>
          <w:rFonts w:ascii="Times New Roman" w:hAnsi="Times New Roman" w:cs="Times New Roman"/>
          <w:sz w:val="24"/>
          <w:szCs w:val="24"/>
        </w:rPr>
        <w:t>) оценить частную производную (∂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B3324">
        <w:rPr>
          <w:rFonts w:ascii="Times New Roman" w:hAnsi="Times New Roman" w:cs="Times New Roman"/>
          <w:sz w:val="24"/>
          <w:szCs w:val="24"/>
        </w:rPr>
        <w:t>/∂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3324">
        <w:rPr>
          <w:rFonts w:ascii="Times New Roman" w:hAnsi="Times New Roman" w:cs="Times New Roman"/>
          <w:sz w:val="24"/>
          <w:szCs w:val="24"/>
        </w:rPr>
        <w:t>) для разных полей.</w:t>
      </w:r>
      <w:r w:rsidR="00EC1E38" w:rsidRPr="005B3324">
        <w:rPr>
          <w:rFonts w:ascii="Times New Roman" w:hAnsi="Times New Roman" w:cs="Times New Roman"/>
          <w:sz w:val="24"/>
          <w:szCs w:val="24"/>
        </w:rPr>
        <w:t xml:space="preserve"> (2) </w:t>
      </w:r>
      <w:r w:rsidRPr="005B3324">
        <w:rPr>
          <w:rFonts w:ascii="Times New Roman" w:hAnsi="Times New Roman" w:cs="Times New Roman"/>
          <w:sz w:val="24"/>
          <w:szCs w:val="24"/>
        </w:rPr>
        <w:t>Провести интегрирование полученных производных по полю для заданного температурного интервала.</w:t>
      </w:r>
      <w:r w:rsidR="00EC1E38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EC1E38" w:rsidRPr="00E265D3">
        <w:rPr>
          <w:rFonts w:ascii="Times New Roman" w:hAnsi="Times New Roman" w:cs="Times New Roman"/>
          <w:sz w:val="24"/>
          <w:szCs w:val="24"/>
        </w:rPr>
        <w:t>Для сопоставления результатов косвенного метода (ΔS</w:t>
      </w:r>
      <w:r w:rsidR="00EC1E38" w:rsidRPr="005B3324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EC1E38" w:rsidRPr="00E265D3">
        <w:rPr>
          <w:rFonts w:ascii="Times New Roman" w:hAnsi="Times New Roman" w:cs="Times New Roman"/>
          <w:sz w:val="24"/>
          <w:szCs w:val="24"/>
        </w:rPr>
        <w:t>) с прямыми измерениями (ΔT</w:t>
      </w:r>
      <w:r w:rsidR="00EC1E38" w:rsidRPr="005B3324">
        <w:rPr>
          <w:rFonts w:ascii="Times New Roman" w:hAnsi="Times New Roman" w:cs="Times New Roman"/>
          <w:sz w:val="24"/>
          <w:szCs w:val="24"/>
          <w:vertAlign w:val="subscript"/>
        </w:rPr>
        <w:t>ад</w:t>
      </w:r>
      <w:r w:rsidR="00EC1E38" w:rsidRPr="00E265D3">
        <w:rPr>
          <w:rFonts w:ascii="Times New Roman" w:hAnsi="Times New Roman" w:cs="Times New Roman"/>
          <w:sz w:val="24"/>
          <w:szCs w:val="24"/>
        </w:rPr>
        <w:t>) необходимо осуществить пересчет изменения магнитной энтропии в адиабатическое изменение температуры. В приближении малых изменений температуры 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ад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≪T</m:t>
        </m:r>
      </m:oMath>
      <w:r w:rsidR="00EC1E38" w:rsidRPr="00E265D3">
        <w:rPr>
          <w:rFonts w:ascii="Times New Roman" w:hAnsi="Times New Roman" w:cs="Times New Roman"/>
          <w:sz w:val="24"/>
          <w:szCs w:val="24"/>
        </w:rPr>
        <w:t xml:space="preserve">) и при </w:t>
      </w:r>
      <w:r w:rsidR="00EC1E38" w:rsidRPr="00E265D3">
        <w:rPr>
          <w:rFonts w:ascii="Times New Roman" w:hAnsi="Times New Roman" w:cs="Times New Roman"/>
          <w:sz w:val="24"/>
          <w:szCs w:val="24"/>
        </w:rPr>
        <w:lastRenderedPageBreak/>
        <w:t>допущении, что теплоемкость слабо зависит от поля, можно использовать линейное приближение</w:t>
      </w:r>
      <w:r w:rsidR="00EC1E38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EC1E38" w:rsidRPr="00E265D3">
        <w:rPr>
          <w:rFonts w:ascii="Times New Roman" w:hAnsi="Times New Roman" w:cs="Times New Roman"/>
          <w:sz w:val="24"/>
          <w:szCs w:val="24"/>
        </w:rPr>
        <w:t>о</w:t>
      </w:r>
      <w:r w:rsidR="00EC1E38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="00EC1E38" w:rsidRPr="00E265D3">
        <w:rPr>
          <w:rFonts w:ascii="Times New Roman" w:hAnsi="Times New Roman" w:cs="Times New Roman"/>
          <w:sz w:val="24"/>
          <w:szCs w:val="24"/>
        </w:rPr>
        <w:t>связи ΔS</w:t>
      </w:r>
      <w:r w:rsidR="00EC1E38" w:rsidRPr="005B3324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EC1E38" w:rsidRPr="00E265D3">
        <w:rPr>
          <w:rFonts w:ascii="Times New Roman" w:hAnsi="Times New Roman" w:cs="Times New Roman"/>
          <w:sz w:val="24"/>
          <w:szCs w:val="24"/>
        </w:rPr>
        <w:t xml:space="preserve"> с адиабатическим изменением температуры:</w:t>
      </w:r>
    </w:p>
    <w:p w14:paraId="731BF7D3" w14:textId="27829BC4" w:rsidR="00EC1E38" w:rsidRPr="00E265D3" w:rsidRDefault="00EC1E38" w:rsidP="00E412C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 w:cs="Times New Roman"/>
              <w:sz w:val="24"/>
              <w:szCs w:val="24"/>
            </w:rPr>
            <m:t>Δ</m:t>
          </m:r>
          <m:sSub>
            <m:sSubPr>
              <m:ctrlPr>
                <w:rPr>
                  <w:rStyle w:val="mord"/>
                  <w:rFonts w:ascii="Cambria Math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  <m:t>ад</m:t>
              </m:r>
            </m:sub>
          </m:sSub>
          <m:r>
            <m:rPr>
              <m:sty m:val="p"/>
            </m:rPr>
            <w:rPr>
              <w:rStyle w:val="vlist-s"/>
              <w:rFonts w:ascii="Cambria Math" w:hAnsi="Cambria Math" w:cs="Times New Roman"/>
              <w:sz w:val="24"/>
              <w:szCs w:val="24"/>
            </w:rPr>
            <m:t>​</m:t>
          </m:r>
          <m:d>
            <m:dPr>
              <m:ctrlPr>
                <w:rPr>
                  <w:rStyle w:val="mopen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T</m:t>
              </m:r>
              <m:r>
                <m:rPr>
                  <m:sty m:val="p"/>
                </m:rPr>
                <w:rPr>
                  <w:rStyle w:val="mpunct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,</m:t>
              </m:r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H</m:t>
              </m:r>
              <m:ctrlPr>
                <w:rPr>
                  <w:rStyle w:val="mclose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</m:ctrlPr>
            </m:e>
          </m:d>
          <m:r>
            <m:rPr>
              <m:sty m:val="p"/>
            </m:rPr>
            <w:rPr>
              <w:rStyle w:val="mrel"/>
              <w:rFonts w:ascii="Cambria Math" w:hAnsi="Cambria Math" w:cs="Times New Roman"/>
              <w:sz w:val="24"/>
              <w:szCs w:val="24"/>
            </w:rPr>
            <m:t>≈</m:t>
          </m:r>
          <m:r>
            <m:rPr>
              <m:sty m:val="p"/>
            </m:rPr>
            <w:rPr>
              <w:rStyle w:val="mord"/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Style w:val="mclose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C</m:t>
              </m:r>
              <m:d>
                <m:dPr>
                  <m:ctrlPr>
                    <w:rPr>
                      <w:rStyle w:val="mopen"/>
                      <w:rFonts w:ascii="Cambria Math" w:hAnsi="Cambria Math" w:cs="Times New Roman"/>
                      <w:color w:val="0F1115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  <w:color w:val="0F1115"/>
                      <w:sz w:val="24"/>
                      <w:szCs w:val="24"/>
                      <w:shd w:val="clear" w:color="auto" w:fill="FFFFFF"/>
                    </w:rPr>
                    <m:t>T</m:t>
                  </m:r>
                  <m:ctrlPr>
                    <w:rPr>
                      <w:rStyle w:val="mclose"/>
                      <w:rFonts w:ascii="Cambria Math" w:hAnsi="Cambria Math" w:cs="Times New Roman"/>
                      <w:color w:val="0F1115"/>
                      <w:sz w:val="24"/>
                      <w:szCs w:val="24"/>
                      <w:shd w:val="clear" w:color="auto" w:fill="FFFFFF"/>
                    </w:rPr>
                  </m:ctrlPr>
                </m:e>
              </m:d>
              <m:ctrlPr>
                <w:rPr>
                  <w:rStyle w:val="mord"/>
                  <w:rFonts w:ascii="Cambria Math" w:hAnsi="Cambria Math" w:cs="Times New Roman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T</m:t>
              </m:r>
            </m:den>
          </m:f>
          <m:r>
            <m:rPr>
              <m:sty m:val="p"/>
            </m:rPr>
            <w:rPr>
              <w:rStyle w:val="mord"/>
              <w:rFonts w:ascii="Cambria Math" w:hAnsi="Cambria Math" w:cs="Times New Roman"/>
              <w:color w:val="0F1115"/>
              <w:sz w:val="24"/>
              <w:szCs w:val="24"/>
              <w:shd w:val="clear" w:color="auto" w:fill="FFFFFF"/>
            </w:rPr>
            <m:t>Δ</m:t>
          </m:r>
          <m:sSub>
            <m:sSubPr>
              <m:ctrlPr>
                <w:rPr>
                  <w:rStyle w:val="mord"/>
                  <w:rFonts w:ascii="Cambria Math" w:hAnsi="Cambria Math" w:cs="Times New Roman"/>
                  <w:iCs/>
                  <w:color w:val="0F1115"/>
                  <w:sz w:val="24"/>
                  <w:szCs w:val="24"/>
                  <w:shd w:val="clear" w:color="auto" w:fill="FFFFFF"/>
                </w:rPr>
              </m:ctrlPr>
            </m:sSub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S</m:t>
              </m:r>
            </m:e>
            <m:sub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M</m:t>
              </m:r>
            </m:sub>
          </m:sSub>
          <m:r>
            <m:rPr>
              <m:sty m:val="p"/>
            </m:rPr>
            <w:rPr>
              <w:rStyle w:val="vlist-s"/>
              <w:rFonts w:ascii="Cambria Math" w:hAnsi="Cambria Math" w:cs="Times New Roman"/>
              <w:color w:val="0F1115"/>
              <w:sz w:val="24"/>
              <w:szCs w:val="24"/>
              <w:shd w:val="clear" w:color="auto" w:fill="FFFFFF"/>
            </w:rPr>
            <m:t>​</m:t>
          </m:r>
          <m:d>
            <m:dPr>
              <m:ctrlPr>
                <w:rPr>
                  <w:rStyle w:val="mopen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T</m:t>
              </m:r>
              <m:r>
                <m:rPr>
                  <m:sty m:val="p"/>
                </m:rPr>
                <w:rPr>
                  <w:rStyle w:val="mpunct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,</m:t>
              </m:r>
              <m:r>
                <m:rPr>
                  <m:sty m:val="p"/>
                </m:rPr>
                <w:rPr>
                  <w:rStyle w:val="mord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  <m:t>H</m:t>
              </m:r>
              <m:ctrlPr>
                <w:rPr>
                  <w:rStyle w:val="mclose"/>
                  <w:rFonts w:ascii="Cambria Math" w:hAnsi="Cambria Math" w:cs="Times New Roman"/>
                  <w:color w:val="0F1115"/>
                  <w:sz w:val="24"/>
                  <w:szCs w:val="24"/>
                  <w:shd w:val="clear" w:color="auto" w:fill="FFFFFF"/>
                </w:rPr>
              </m:ctrlPr>
            </m:e>
          </m:d>
          <m:r>
            <w:rPr>
              <w:rStyle w:val="vlist-s"/>
              <w:rFonts w:ascii="Cambria Math" w:hAnsi="Cambria Math" w:cs="Times New Roman"/>
              <w:color w:val="0F1115"/>
              <w:sz w:val="24"/>
              <w:szCs w:val="24"/>
              <w:shd w:val="clear" w:color="auto" w:fill="FFFFFF"/>
            </w:rPr>
            <m:t>​</m:t>
          </m:r>
        </m:oMath>
      </m:oMathPara>
    </w:p>
    <w:p w14:paraId="377F1DFA" w14:textId="13353CDD" w:rsidR="007C352D" w:rsidRPr="005B3324" w:rsidRDefault="00EC1E38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65D3">
        <w:rPr>
          <w:rFonts w:ascii="Times New Roman" w:hAnsi="Times New Roman" w:cs="Times New Roman"/>
          <w:sz w:val="24"/>
          <w:szCs w:val="24"/>
        </w:rPr>
        <w:t>где C(T) — теплоемкость материала</w:t>
      </w:r>
      <w:r w:rsidR="00FA012D" w:rsidRPr="00E265D3">
        <w:rPr>
          <w:rFonts w:ascii="Times New Roman" w:hAnsi="Times New Roman" w:cs="Times New Roman"/>
          <w:sz w:val="24"/>
          <w:szCs w:val="24"/>
        </w:rPr>
        <w:t>.</w:t>
      </w:r>
      <w:r w:rsidRPr="00E26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3B1D7" w14:textId="77777777" w:rsidR="0021797F" w:rsidRDefault="0021797F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9238CF3" w14:textId="17B46F04" w:rsidR="00FA012D" w:rsidRPr="009B082C" w:rsidRDefault="00FA012D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08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2EC8F8C1" wp14:editId="24D843F9">
            <wp:extent cx="4975860" cy="2057400"/>
            <wp:effectExtent l="0" t="0" r="0" b="0"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/>
                    <a:srcRect b="27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304" cy="205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E91C1" w14:textId="77777777" w:rsidR="0021797F" w:rsidRPr="006B1E64" w:rsidRDefault="0021797F" w:rsidP="002179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Температурные зависимости намагниченности в различных полях (Н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6B1E6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B1E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B1E6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) и температурная зависимость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, характерные для </w:t>
      </w:r>
      <w:r>
        <w:rPr>
          <w:rFonts w:ascii="Times New Roman" w:hAnsi="Times New Roman" w:cs="Times New Roman"/>
          <w:sz w:val="24"/>
          <w:szCs w:val="24"/>
          <w:lang w:val="en-US"/>
        </w:rPr>
        <w:t>Tb</w:t>
      </w:r>
      <w:r w:rsidRPr="006B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r w:rsidRPr="006B1E64">
        <w:rPr>
          <w:rFonts w:ascii="Times New Roman" w:hAnsi="Times New Roman" w:cs="Times New Roman"/>
          <w:sz w:val="24"/>
          <w:szCs w:val="24"/>
        </w:rPr>
        <w:t>.</w:t>
      </w:r>
    </w:p>
    <w:p w14:paraId="1F983F81" w14:textId="77777777" w:rsidR="00FA012D" w:rsidRPr="009B082C" w:rsidRDefault="00FA012D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30614D6" w14:textId="272E06B1" w:rsidR="007C352D" w:rsidRDefault="00E21851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3324">
        <w:rPr>
          <w:rFonts w:ascii="Times New Roman" w:hAnsi="Times New Roman" w:cs="Times New Roman"/>
          <w:sz w:val="24"/>
          <w:szCs w:val="24"/>
        </w:rPr>
        <w:t xml:space="preserve">Прямой метод дает непосредственную величину 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ΔT</w:t>
      </w:r>
      <w:r w:rsidRPr="005B3324">
        <w:rPr>
          <w:rFonts w:ascii="Times New Roman" w:hAnsi="Times New Roman" w:cs="Times New Roman"/>
          <w:sz w:val="24"/>
          <w:szCs w:val="24"/>
          <w:vertAlign w:val="subscript"/>
        </w:rPr>
        <w:t>ад</w:t>
      </w:r>
      <w:r w:rsidR="00FA012D" w:rsidRPr="00E265D3">
        <w:rPr>
          <w:rFonts w:ascii="Times New Roman" w:hAnsi="Times New Roman" w:cs="Times New Roman"/>
          <w:sz w:val="24"/>
          <w:szCs w:val="24"/>
        </w:rPr>
        <w:t xml:space="preserve"> </w:t>
      </w:r>
      <w:r w:rsidR="00FA012D" w:rsidRPr="005B3324">
        <w:rPr>
          <w:rFonts w:ascii="Times New Roman" w:hAnsi="Times New Roman" w:cs="Times New Roman"/>
          <w:sz w:val="24"/>
          <w:szCs w:val="24"/>
        </w:rPr>
        <w:t>[2]</w:t>
      </w:r>
      <w:r w:rsidRPr="00E265D3">
        <w:rPr>
          <w:rFonts w:ascii="Times New Roman" w:hAnsi="Times New Roman" w:cs="Times New Roman"/>
          <w:sz w:val="24"/>
          <w:szCs w:val="24"/>
        </w:rPr>
        <w:t xml:space="preserve"> что ценно для прикладных задач. Однако для 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Dy</w:t>
      </w:r>
      <w:r w:rsidRPr="005B3324">
        <w:rPr>
          <w:rFonts w:ascii="Times New Roman" w:hAnsi="Times New Roman" w:cs="Times New Roman"/>
          <w:sz w:val="24"/>
          <w:szCs w:val="24"/>
        </w:rPr>
        <w:t xml:space="preserve">, обладающего большой теплопроводностью, обеспечение строго адиабатических условий экспериментально </w:t>
      </w:r>
      <w:r w:rsidR="00FA012D" w:rsidRPr="005B3324">
        <w:rPr>
          <w:rFonts w:ascii="Times New Roman" w:hAnsi="Times New Roman" w:cs="Times New Roman"/>
          <w:sz w:val="24"/>
          <w:szCs w:val="24"/>
        </w:rPr>
        <w:t>затруднено</w:t>
      </w:r>
      <w:r w:rsidRPr="005B3324">
        <w:rPr>
          <w:rFonts w:ascii="Times New Roman" w:hAnsi="Times New Roman" w:cs="Times New Roman"/>
          <w:sz w:val="24"/>
          <w:szCs w:val="24"/>
        </w:rPr>
        <w:t>.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Pr="005B3324">
        <w:rPr>
          <w:rFonts w:ascii="Times New Roman" w:hAnsi="Times New Roman" w:cs="Times New Roman"/>
          <w:sz w:val="24"/>
          <w:szCs w:val="24"/>
        </w:rPr>
        <w:t xml:space="preserve">Косвенный метод на основе данных 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B3324">
        <w:rPr>
          <w:rFonts w:ascii="Times New Roman" w:hAnsi="Times New Roman" w:cs="Times New Roman"/>
          <w:sz w:val="24"/>
          <w:szCs w:val="24"/>
        </w:rPr>
        <w:t>(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B3324">
        <w:rPr>
          <w:rFonts w:ascii="Times New Roman" w:hAnsi="Times New Roman" w:cs="Times New Roman"/>
          <w:sz w:val="24"/>
          <w:szCs w:val="24"/>
        </w:rPr>
        <w:t>,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3324">
        <w:rPr>
          <w:rFonts w:ascii="Times New Roman" w:hAnsi="Times New Roman" w:cs="Times New Roman"/>
          <w:sz w:val="24"/>
          <w:szCs w:val="24"/>
        </w:rPr>
        <w:t xml:space="preserve">) является более универсальным и распространенным. Он позволяет рассчитать 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ΔS</w:t>
      </w:r>
      <w:r w:rsidRPr="005B33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E265D3">
        <w:rPr>
          <w:rFonts w:ascii="Times New Roman" w:hAnsi="Times New Roman" w:cs="Times New Roman"/>
          <w:sz w:val="24"/>
          <w:szCs w:val="24"/>
        </w:rPr>
        <w:t>, используя стандартное оборудование для магнитометрии. Его основной недо</w:t>
      </w:r>
      <w:r w:rsidRPr="005B3324">
        <w:rPr>
          <w:rFonts w:ascii="Times New Roman" w:hAnsi="Times New Roman" w:cs="Times New Roman"/>
          <w:sz w:val="24"/>
          <w:szCs w:val="24"/>
        </w:rPr>
        <w:t>статок –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</w:t>
      </w:r>
      <w:r w:rsidRPr="005B3324">
        <w:rPr>
          <w:rFonts w:ascii="Times New Roman" w:hAnsi="Times New Roman" w:cs="Times New Roman"/>
          <w:sz w:val="24"/>
          <w:szCs w:val="24"/>
        </w:rPr>
        <w:t>накопления большого массива данных.</w:t>
      </w:r>
      <w:r w:rsidR="00FA012D" w:rsidRPr="005B3324">
        <w:rPr>
          <w:rFonts w:ascii="Times New Roman" w:hAnsi="Times New Roman" w:cs="Times New Roman"/>
          <w:sz w:val="24"/>
          <w:szCs w:val="24"/>
        </w:rPr>
        <w:t xml:space="preserve"> При этом о</w:t>
      </w:r>
      <w:r w:rsidRPr="005B3324">
        <w:rPr>
          <w:rFonts w:ascii="Times New Roman" w:hAnsi="Times New Roman" w:cs="Times New Roman"/>
          <w:sz w:val="24"/>
          <w:szCs w:val="24"/>
        </w:rPr>
        <w:t xml:space="preserve">н позволяет избежать экспериментальных трудностей прямого измерения и получить полную термодинамическую картину. </w:t>
      </w:r>
    </w:p>
    <w:p w14:paraId="4EDEC905" w14:textId="77777777" w:rsidR="00E412CE" w:rsidRDefault="00E412CE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1F246A4" w14:textId="649F15BE" w:rsidR="00E412CE" w:rsidRPr="00E412CE" w:rsidRDefault="00E412CE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2C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7FC3326" w14:textId="77777777" w:rsidR="00FA012D" w:rsidRPr="005B3324" w:rsidRDefault="00FA012D" w:rsidP="00E412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1430FDF" w14:textId="69F762B6" w:rsidR="00FA012D" w:rsidRPr="005B3324" w:rsidRDefault="00FA012D" w:rsidP="00E41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324">
        <w:rPr>
          <w:rFonts w:ascii="Times New Roman" w:hAnsi="Times New Roman" w:cs="Times New Roman"/>
          <w:sz w:val="24"/>
          <w:szCs w:val="24"/>
          <w:lang w:val="en-US"/>
        </w:rPr>
        <w:t>1. Tishin A.M., Spichkin Y.I. The Magnetocaloric Effect and its Applications. CRC Press. 2016.</w:t>
      </w:r>
    </w:p>
    <w:p w14:paraId="3A2FB379" w14:textId="12819F3C" w:rsidR="00FA012D" w:rsidRPr="005B3324" w:rsidRDefault="00FA012D" w:rsidP="00E41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324">
        <w:rPr>
          <w:rFonts w:ascii="Times New Roman" w:hAnsi="Times New Roman" w:cs="Times New Roman"/>
          <w:sz w:val="24"/>
          <w:szCs w:val="24"/>
          <w:lang w:val="en-US"/>
        </w:rPr>
        <w:t>2. de Oliveira N.A., von Ranke P.J. Theoretical aspects of the magnetoc</w:t>
      </w:r>
      <w:r w:rsidR="005B3324">
        <w:rPr>
          <w:rFonts w:ascii="Times New Roman" w:hAnsi="Times New Roman" w:cs="Times New Roman"/>
          <w:sz w:val="24"/>
          <w:szCs w:val="24"/>
          <w:lang w:val="en-US"/>
        </w:rPr>
        <w:t>aloric effect // Phys.Rep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. 2010. Vol. 489, No. 4-5. P. 89–159.</w:t>
      </w:r>
    </w:p>
    <w:p w14:paraId="7E77C9C0" w14:textId="1744E167" w:rsidR="00FA012D" w:rsidRPr="005B3324" w:rsidRDefault="00FA012D" w:rsidP="00E41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324">
        <w:rPr>
          <w:rFonts w:ascii="Times New Roman" w:hAnsi="Times New Roman" w:cs="Times New Roman"/>
          <w:sz w:val="24"/>
          <w:szCs w:val="24"/>
          <w:lang w:val="en-US"/>
        </w:rPr>
        <w:t>3. Moumi E., et al. Magnetocaloric properties of rare-earth (Dy, Ho) based compounds // J</w:t>
      </w:r>
      <w:r w:rsidR="005B3324">
        <w:rPr>
          <w:rFonts w:ascii="Times New Roman" w:hAnsi="Times New Roman" w:cs="Times New Roman"/>
          <w:sz w:val="24"/>
          <w:szCs w:val="24"/>
          <w:lang w:val="en-US"/>
        </w:rPr>
        <w:t xml:space="preserve">. Alloys </w:t>
      </w:r>
      <w:r w:rsidRPr="005B3324">
        <w:rPr>
          <w:rFonts w:ascii="Times New Roman" w:hAnsi="Times New Roman" w:cs="Times New Roman"/>
          <w:sz w:val="24"/>
          <w:szCs w:val="24"/>
          <w:lang w:val="en-US"/>
        </w:rPr>
        <w:t>Comp. 2022. Vol. 899. P. 163254.</w:t>
      </w:r>
    </w:p>
    <w:p w14:paraId="16AEA328" w14:textId="5888B9EC" w:rsidR="007C352D" w:rsidRPr="005B3324" w:rsidRDefault="00FA012D" w:rsidP="00E41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324">
        <w:rPr>
          <w:rFonts w:ascii="Times New Roman" w:hAnsi="Times New Roman" w:cs="Times New Roman"/>
          <w:sz w:val="24"/>
          <w:szCs w:val="24"/>
          <w:lang w:val="en-US"/>
        </w:rPr>
        <w:t>4. Gschneidner Jr. K.A., Pecharsky V.K., Tsokol A.O. Recent developments in magnetocaloric materials // Reports on Progress in Physics. 2005. Vol. 68, No. 6. P. 1479.</w:t>
      </w:r>
    </w:p>
    <w:sectPr w:rsidR="007C352D" w:rsidRPr="005B3324" w:rsidSect="00E412CE">
      <w:pgSz w:w="11906" w:h="16838"/>
      <w:pgMar w:top="1134" w:right="1383" w:bottom="1259" w:left="13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D"/>
    <w:rsid w:val="0012133B"/>
    <w:rsid w:val="0021797F"/>
    <w:rsid w:val="002F0D78"/>
    <w:rsid w:val="003C6127"/>
    <w:rsid w:val="005816EB"/>
    <w:rsid w:val="005A7812"/>
    <w:rsid w:val="005B3324"/>
    <w:rsid w:val="006459E7"/>
    <w:rsid w:val="00657C5C"/>
    <w:rsid w:val="007C352D"/>
    <w:rsid w:val="008419BA"/>
    <w:rsid w:val="00877262"/>
    <w:rsid w:val="008D01F4"/>
    <w:rsid w:val="00C81DE1"/>
    <w:rsid w:val="00E21851"/>
    <w:rsid w:val="00E2608E"/>
    <w:rsid w:val="00E265D3"/>
    <w:rsid w:val="00E412CE"/>
    <w:rsid w:val="00EA622C"/>
    <w:rsid w:val="00EB0270"/>
    <w:rsid w:val="00EC1E38"/>
    <w:rsid w:val="00FA012D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0FF9D"/>
  <w15:docId w15:val="{3DE0ABEA-4A65-4245-B0FE-99FD477B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1DE1"/>
    <w:rPr>
      <w:i/>
      <w:iCs/>
    </w:rPr>
  </w:style>
  <w:style w:type="character" w:customStyle="1" w:styleId="mord">
    <w:name w:val="mord"/>
    <w:basedOn w:val="a0"/>
    <w:rsid w:val="00EC1E38"/>
  </w:style>
  <w:style w:type="character" w:customStyle="1" w:styleId="vlist-s">
    <w:name w:val="vlist-s"/>
    <w:basedOn w:val="a0"/>
    <w:rsid w:val="00EC1E38"/>
  </w:style>
  <w:style w:type="character" w:customStyle="1" w:styleId="mrel">
    <w:name w:val="mrel"/>
    <w:basedOn w:val="a0"/>
    <w:rsid w:val="00EC1E38"/>
  </w:style>
  <w:style w:type="character" w:customStyle="1" w:styleId="mopen">
    <w:name w:val="mopen"/>
    <w:basedOn w:val="a0"/>
    <w:rsid w:val="00EC1E38"/>
  </w:style>
  <w:style w:type="character" w:customStyle="1" w:styleId="mclose">
    <w:name w:val="mclose"/>
    <w:basedOn w:val="a0"/>
    <w:rsid w:val="00EC1E38"/>
  </w:style>
  <w:style w:type="character" w:customStyle="1" w:styleId="mbin">
    <w:name w:val="mbin"/>
    <w:basedOn w:val="a0"/>
    <w:rsid w:val="00EC1E38"/>
  </w:style>
  <w:style w:type="character" w:customStyle="1" w:styleId="mpunct">
    <w:name w:val="mpunct"/>
    <w:basedOn w:val="a0"/>
    <w:rsid w:val="00EC1E38"/>
  </w:style>
  <w:style w:type="paragraph" w:styleId="a4">
    <w:name w:val="List Paragraph"/>
    <w:basedOn w:val="a"/>
    <w:uiPriority w:val="34"/>
    <w:qFormat/>
    <w:rsid w:val="00FA01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5D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08C9-F604-4B6D-9C10-80E93625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BKY-W09</dc:creator>
  <cp:lastModifiedBy>Александра Аргунова</cp:lastModifiedBy>
  <cp:revision>6</cp:revision>
  <dcterms:created xsi:type="dcterms:W3CDTF">2026-03-02T10:27:00Z</dcterms:created>
  <dcterms:modified xsi:type="dcterms:W3CDTF">2026-03-02T17:50:00Z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8749ef05ad5348f4a6bb570ba949a4e4</vt:lpwstr>
  </property>
</Properties>
</file>