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4D5B" w14:textId="08A423E1" w:rsidR="000E6C2D" w:rsidRPr="005C1260" w:rsidRDefault="005C1260" w:rsidP="000E6C2D">
      <w:pPr>
        <w:jc w:val="center"/>
        <w:rPr>
          <w:b/>
          <w:bCs/>
        </w:rPr>
      </w:pPr>
      <w:r>
        <w:rPr>
          <w:b/>
          <w:bCs/>
        </w:rPr>
        <w:t>Влияние температур</w:t>
      </w:r>
      <w:r w:rsidR="00FF0EFC">
        <w:rPr>
          <w:b/>
          <w:bCs/>
        </w:rPr>
        <w:t>ных градиентов</w:t>
      </w:r>
      <w:r>
        <w:rPr>
          <w:b/>
          <w:bCs/>
        </w:rPr>
        <w:t xml:space="preserve"> на магнитные характеристики инвакуумного ондулятора на постоянных магнитах</w:t>
      </w:r>
    </w:p>
    <w:p w14:paraId="1D514B91" w14:textId="67537B02" w:rsidR="000E6C2D" w:rsidRPr="000E6C2D" w:rsidRDefault="004B3953" w:rsidP="000E6C2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Бекето</w:t>
      </w:r>
      <w:r w:rsidR="000E6C2D" w:rsidRPr="000E6C2D">
        <w:rPr>
          <w:b/>
          <w:bCs/>
          <w:i/>
          <w:iCs/>
        </w:rPr>
        <w:t>в Д.</w:t>
      </w:r>
      <w:r>
        <w:rPr>
          <w:b/>
          <w:bCs/>
          <w:i/>
          <w:iCs/>
        </w:rPr>
        <w:t>Д</w:t>
      </w:r>
      <w:r w:rsidR="000E6C2D" w:rsidRPr="000E6C2D">
        <w:rPr>
          <w:b/>
          <w:bCs/>
          <w:i/>
          <w:iCs/>
        </w:rPr>
        <w:t>.</w:t>
      </w:r>
    </w:p>
    <w:p w14:paraId="26964D40" w14:textId="49AC937B" w:rsidR="000E6C2D" w:rsidRPr="00EA33ED" w:rsidRDefault="00C0485A" w:rsidP="00EA33ED">
      <w:pPr>
        <w:jc w:val="center"/>
        <w:rPr>
          <w:i/>
          <w:iCs/>
        </w:rPr>
      </w:pPr>
      <w:r>
        <w:rPr>
          <w:i/>
          <w:iCs/>
        </w:rPr>
        <w:t>С</w:t>
      </w:r>
      <w:r w:rsidR="000E6C2D" w:rsidRPr="00EA33ED">
        <w:rPr>
          <w:i/>
          <w:iCs/>
        </w:rPr>
        <w:t>тудент</w:t>
      </w:r>
    </w:p>
    <w:p w14:paraId="59B0FDD4" w14:textId="25502E7E" w:rsidR="00EA33ED" w:rsidRPr="00EA33ED" w:rsidRDefault="00EA33ED" w:rsidP="00EA33ED">
      <w:pPr>
        <w:jc w:val="center"/>
        <w:rPr>
          <w:i/>
          <w:iCs/>
        </w:rPr>
      </w:pPr>
      <w:r w:rsidRPr="00EA33ED">
        <w:rPr>
          <w:i/>
          <w:iCs/>
        </w:rPr>
        <w:t xml:space="preserve">Московский государственный технический университет имени Н.Э. Баумана, </w:t>
      </w:r>
      <w:r w:rsidR="00C0485A">
        <w:rPr>
          <w:i/>
          <w:iCs/>
        </w:rPr>
        <w:t xml:space="preserve">факультет </w:t>
      </w:r>
      <w:r w:rsidR="00193467">
        <w:rPr>
          <w:i/>
          <w:iCs/>
        </w:rPr>
        <w:t>Э</w:t>
      </w:r>
      <w:r w:rsidRPr="00EA33ED">
        <w:rPr>
          <w:i/>
          <w:iCs/>
        </w:rPr>
        <w:t>нергомашиностроение, Москва, Россия</w:t>
      </w:r>
    </w:p>
    <w:p w14:paraId="388F40DC" w14:textId="2AFE8F3B" w:rsidR="00CC4F7B" w:rsidRPr="00FF0EFC" w:rsidRDefault="00C0485A" w:rsidP="00CC4F7B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FF0EFC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FF0EFC">
        <w:rPr>
          <w:i/>
          <w:iCs/>
        </w:rPr>
        <w:t xml:space="preserve">: </w:t>
      </w:r>
      <w:hyperlink r:id="rId7" w:history="1">
        <w:r w:rsidR="002A05CA" w:rsidRPr="00C45366">
          <w:rPr>
            <w:rStyle w:val="a3"/>
          </w:rPr>
          <w:t xml:space="preserve"> </w:t>
        </w:r>
        <w:r w:rsidR="002A05CA" w:rsidRPr="00C45366">
          <w:rPr>
            <w:rStyle w:val="a3"/>
            <w:i/>
            <w:iCs/>
            <w:lang w:val="en-US"/>
          </w:rPr>
          <w:t>daniilbeketovv</w:t>
        </w:r>
        <w:r w:rsidR="002A05CA" w:rsidRPr="00FF0EFC">
          <w:rPr>
            <w:rStyle w:val="a3"/>
            <w:i/>
            <w:iCs/>
          </w:rPr>
          <w:t>@</w:t>
        </w:r>
        <w:r w:rsidR="002A05CA" w:rsidRPr="00C45366">
          <w:rPr>
            <w:rStyle w:val="a3"/>
            <w:i/>
            <w:iCs/>
            <w:lang w:val="en-US"/>
          </w:rPr>
          <w:t>mail</w:t>
        </w:r>
        <w:r w:rsidR="002A05CA" w:rsidRPr="00FF0EFC">
          <w:rPr>
            <w:rStyle w:val="a3"/>
            <w:i/>
            <w:iCs/>
          </w:rPr>
          <w:t>.</w:t>
        </w:r>
        <w:r w:rsidR="002A05CA" w:rsidRPr="00C45366">
          <w:rPr>
            <w:rStyle w:val="a3"/>
            <w:i/>
            <w:iCs/>
            <w:lang w:val="en-US"/>
          </w:rPr>
          <w:t>ru</w:t>
        </w:r>
      </w:hyperlink>
    </w:p>
    <w:p w14:paraId="4902D41F" w14:textId="749E31B9" w:rsidR="00ED3C45" w:rsidRDefault="00CC4F7B" w:rsidP="00ED3C45">
      <w:pPr>
        <w:ind w:firstLine="397"/>
        <w:jc w:val="both"/>
      </w:pPr>
      <w:r w:rsidRPr="000C09F3">
        <w:t xml:space="preserve">Современные источники синхротронного излучения требуют </w:t>
      </w:r>
      <w:r w:rsidR="00FF0EFC">
        <w:t>создания</w:t>
      </w:r>
      <w:r w:rsidR="00FF0EFC" w:rsidRPr="000C09F3">
        <w:t xml:space="preserve"> </w:t>
      </w:r>
      <w:r w:rsidRPr="000C09F3">
        <w:t>короткопериодных</w:t>
      </w:r>
      <w:r w:rsidR="00FF0EFC">
        <w:t xml:space="preserve"> (в пространстве)</w:t>
      </w:r>
      <w:r w:rsidRPr="000C09F3">
        <w:t xml:space="preserve"> магнитных полей</w:t>
      </w:r>
      <w:r w:rsidR="00FF0EFC">
        <w:t xml:space="preserve"> с</w:t>
      </w:r>
      <w:r w:rsidRPr="000C09F3">
        <w:t xml:space="preserve"> высокой </w:t>
      </w:r>
      <w:r w:rsidR="00FF0EFC">
        <w:t>магнитной индукцией</w:t>
      </w:r>
      <w:r w:rsidRPr="000C09F3">
        <w:t xml:space="preserve">. </w:t>
      </w:r>
      <w:r w:rsidR="00302AF7">
        <w:t>В связи с этим появляется необходимость повышать магнитные свойства вставных магнитных устройств</w:t>
      </w:r>
      <w:r w:rsidR="00F86AA1">
        <w:t xml:space="preserve"> - ондуляторов</w:t>
      </w:r>
      <w:r w:rsidR="00302AF7">
        <w:t>.</w:t>
      </w:r>
      <w:r w:rsidR="00ED3C45" w:rsidRPr="00ED3C45">
        <w:t xml:space="preserve"> </w:t>
      </w:r>
      <w:r w:rsidR="00ED3C45">
        <w:t xml:space="preserve">Одним из наиболее перспективных направлений повышения эффективности таких устройств является переход к криогенным температурам (CPMU). Известно, что </w:t>
      </w:r>
      <w:r w:rsidR="00E705F9">
        <w:t>неодимовые (</w:t>
      </w:r>
      <w:r w:rsidR="00E705F9" w:rsidRPr="00ED3C45">
        <w:t>Nd</w:t>
      </w:r>
      <w:r w:rsidR="00E705F9">
        <w:rPr>
          <w:vertAlign w:val="subscript"/>
        </w:rPr>
        <w:t>2</w:t>
      </w:r>
      <w:r w:rsidR="00E705F9" w:rsidRPr="00ED3C45">
        <w:t>Fe</w:t>
      </w:r>
      <w:r w:rsidR="00E705F9">
        <w:rPr>
          <w:vertAlign w:val="subscript"/>
        </w:rPr>
        <w:t>14</w:t>
      </w:r>
      <w:r w:rsidR="00E705F9" w:rsidRPr="00ED3C45">
        <w:t>B</w:t>
      </w:r>
      <w:r w:rsidR="00E705F9">
        <w:t>)</w:t>
      </w:r>
      <w:r w:rsidR="00ED3C45">
        <w:t xml:space="preserve"> магниты систем</w:t>
      </w:r>
      <w:r w:rsidR="00075578">
        <w:t>ы</w:t>
      </w:r>
      <w:r w:rsidR="00ED3C45">
        <w:t xml:space="preserve"> демонстрируют значительный рост коэрцитивной силы и остаточной намагниченности при охлаждении, однако для точного прогнозирования параметров поля необходимо комплексное моделирование, учитывающее локальные температурные градиенты в магнитной сборке</w:t>
      </w:r>
      <w:r w:rsidR="00271119" w:rsidRPr="00271119">
        <w:t xml:space="preserve"> [</w:t>
      </w:r>
      <w:r w:rsidR="00D1470B">
        <w:t>1</w:t>
      </w:r>
      <w:r w:rsidR="00271119" w:rsidRPr="00271119">
        <w:t>]</w:t>
      </w:r>
      <w:r w:rsidR="00ED3C45">
        <w:t>.</w:t>
      </w:r>
    </w:p>
    <w:p w14:paraId="50B1CDB1" w14:textId="2FA2E20B" w:rsidR="00D15A36" w:rsidRDefault="0076668B" w:rsidP="0076668B">
      <w:pPr>
        <w:ind w:firstLine="397"/>
        <w:jc w:val="both"/>
      </w:pPr>
      <w:r>
        <w:t xml:space="preserve">В данной работе в программном комплексе COMSOL Multiphysics реализована комбинированная модель, объединяющая тепловой и магнитный расчеты. Геометрия модели представляет собой </w:t>
      </w:r>
      <w:r w:rsidR="008062F6">
        <w:t xml:space="preserve">упрощённую </w:t>
      </w:r>
      <w:r>
        <w:t>периодическую структуру инвакуумного ондулятора</w:t>
      </w:r>
      <w:r w:rsidR="000D19AC">
        <w:t xml:space="preserve"> </w:t>
      </w:r>
      <w:r w:rsidR="000D19AC" w:rsidRPr="00FF0EFC">
        <w:t>[2]</w:t>
      </w:r>
      <w:r>
        <w:t xml:space="preserve">. На первом этапе решалась стационарная задача теплопроводности </w:t>
      </w:r>
      <w:r w:rsidR="006F6454">
        <w:t xml:space="preserve">и излучения </w:t>
      </w:r>
      <w:r>
        <w:t xml:space="preserve">для определения </w:t>
      </w:r>
      <w:r w:rsidR="006F6454">
        <w:t xml:space="preserve">распределения температуры по элементам системы при их охлаждении жидким азотом. </w:t>
      </w:r>
      <w:r>
        <w:t>На втором этапе проводился расчет магнитного поля в зазоре</w:t>
      </w:r>
      <w:r w:rsidR="007F0296">
        <w:t xml:space="preserve"> на основании полученного в ходе первого этапа расчёта температурного градиента</w:t>
      </w:r>
      <w:r>
        <w:t xml:space="preserve">. Ключевым </w:t>
      </w:r>
      <w:r w:rsidR="00FF0EFC">
        <w:t xml:space="preserve">элементом </w:t>
      </w:r>
      <w:r>
        <w:t>моделирования стал</w:t>
      </w:r>
      <w:r w:rsidR="00FF0EFC">
        <w:t xml:space="preserve"> учет</w:t>
      </w:r>
      <w:r>
        <w:t xml:space="preserve"> </w:t>
      </w:r>
      <w:r w:rsidR="00FF0EFC">
        <w:t>зависимости</w:t>
      </w:r>
      <w:r>
        <w:t xml:space="preserve"> остаточной намагниченности</w:t>
      </w:r>
      <w:r w:rsidR="00FF0EFC">
        <w:t xml:space="preserve"> от температуры</w:t>
      </w:r>
      <w:r>
        <w:t xml:space="preserve"> </w:t>
      </w:r>
      <w:r w:rsidRPr="0076668B">
        <w:t>M(T)</w:t>
      </w:r>
      <w:r>
        <w:t>, заданн</w:t>
      </w:r>
      <w:r w:rsidR="00FF0EFC">
        <w:t>ой</w:t>
      </w:r>
      <w:r>
        <w:t xml:space="preserve"> на основе экспериментальных данных для сплавов NdFeB</w:t>
      </w:r>
      <w:r w:rsidR="009E51C6">
        <w:t xml:space="preserve"> </w:t>
      </w:r>
      <w:r w:rsidR="009E51C6" w:rsidRPr="009E51C6">
        <w:t>[</w:t>
      </w:r>
      <w:r w:rsidR="00442050">
        <w:t>1</w:t>
      </w:r>
      <w:r w:rsidR="009E51C6" w:rsidRPr="009E51C6">
        <w:t>]</w:t>
      </w:r>
      <w:r>
        <w:t xml:space="preserve">. Это позволило учесть нелинейный характер изменения магнитных свойств в криогенной области, в отличие от упрощенных моделей с </w:t>
      </w:r>
      <w:r w:rsidR="00A16EFD">
        <w:t>постоянными значениями магнитных величин</w:t>
      </w:r>
      <w:r w:rsidR="00D15A36">
        <w:t>.</w:t>
      </w:r>
    </w:p>
    <w:p w14:paraId="45206FCC" w14:textId="4831DC98" w:rsidR="0076668B" w:rsidRDefault="00D15A36" w:rsidP="007E3BEE">
      <w:pPr>
        <w:ind w:firstLine="397"/>
        <w:jc w:val="both"/>
      </w:pPr>
      <w:r>
        <w:t>Для верификации влияния температуры был проведен сравнительный анализ двух конфигураций: с постоянной остаточной намагниченностью при нормальных услови</w:t>
      </w:r>
      <w:r w:rsidR="00334DAF">
        <w:t>я</w:t>
      </w:r>
      <w:r>
        <w:t>х (293 К) и криогенной (</w:t>
      </w:r>
      <w:r w:rsidR="00B87A6C">
        <w:t>приблизительно 100 К</w:t>
      </w:r>
      <w:r>
        <w:t xml:space="preserve">). </w:t>
      </w:r>
      <w:r w:rsidR="007E3BEE">
        <w:t xml:space="preserve">Сравнивались распределения </w:t>
      </w:r>
      <w:r>
        <w:t xml:space="preserve">вертикальной компоненты магнитной индукции </w:t>
      </w:r>
      <w:r w:rsidRPr="00D15A36">
        <w:t>B</w:t>
      </w:r>
      <w:r w:rsidR="000B018B">
        <w:rPr>
          <w:vertAlign w:val="subscript"/>
          <w:lang w:val="en-US"/>
        </w:rPr>
        <w:t>y</w:t>
      </w:r>
      <w:r>
        <w:t xml:space="preserve"> вдоль оси симметрии </w:t>
      </w:r>
      <w:r w:rsidR="007E3BEE">
        <w:t>магнитной системы инвакуумного ондулятора в центре рабочего зазора.</w:t>
      </w:r>
    </w:p>
    <w:p w14:paraId="645F0E45" w14:textId="57B68266" w:rsidR="00ED3C45" w:rsidRDefault="00210508" w:rsidP="00E1703D">
      <w:pPr>
        <w:ind w:firstLine="397"/>
        <w:jc w:val="both"/>
      </w:pPr>
      <w:r>
        <w:t xml:space="preserve">Согласно полученным данным, амплитудное значение индукции при комнатной температуре составило 0,67 Тл. При охлаждении до азотных температур за счет роста намагниченности пиковое значение поля достигло </w:t>
      </w:r>
      <w:r w:rsidR="007A3671">
        <w:t>0,75</w:t>
      </w:r>
      <w:r>
        <w:t xml:space="preserve"> Тл. Таким образом, эффект </w:t>
      </w:r>
      <w:r w:rsidR="00FF0EFC">
        <w:t>увеличения</w:t>
      </w:r>
      <w:r>
        <w:t xml:space="preserve"> </w:t>
      </w:r>
      <w:r w:rsidR="00FF0EFC">
        <w:t xml:space="preserve">индукции </w:t>
      </w:r>
      <w:r>
        <w:t>поля составил порядка 1</w:t>
      </w:r>
      <w:r w:rsidR="007A3671">
        <w:t>2</w:t>
      </w:r>
      <w:r>
        <w:t xml:space="preserve">%. Важно отметить, что данный прирост достигается без уменьшения магнитного зазора, что позволяет сохранить динамическую апертуру пучка в ускорителе. </w:t>
      </w:r>
      <w:r w:rsidR="007B3E74">
        <w:t>Анализ также показал, что стандартное отклонение величины индукции магнитного поля на оси ондулятора практически не изменяется с учётом температурного градиента.</w:t>
      </w:r>
    </w:p>
    <w:p w14:paraId="393E63CE" w14:textId="7E4EA08A" w:rsidR="004F45FD" w:rsidRDefault="004F45FD" w:rsidP="004F45FD">
      <w:pPr>
        <w:ind w:firstLine="397"/>
        <w:jc w:val="both"/>
      </w:pPr>
      <w:r>
        <w:t>Полученные результаты показали, что при достижении теплового равновесия в криогенном режиме распределение</w:t>
      </w:r>
      <w:r w:rsidR="0080215E">
        <w:t xml:space="preserve"> магнитного</w:t>
      </w:r>
      <w:r>
        <w:t xml:space="preserve"> поля при использовании динамической модели M(T) практически </w:t>
      </w:r>
      <w:r w:rsidR="00D36C9C">
        <w:t>полностью повторяет распределение магнитного поля при использовании модели</w:t>
      </w:r>
      <w:r>
        <w:t xml:space="preserve"> с постоянной намагниченност</w:t>
      </w:r>
      <w:r w:rsidR="00D36C9C">
        <w:t>ью</w:t>
      </w:r>
      <w:r>
        <w:t>, что подтверждает высокую температурную стабильность выбранной конструкции</w:t>
      </w:r>
    </w:p>
    <w:p w14:paraId="661FBA79" w14:textId="4597602A" w:rsidR="001957FA" w:rsidRPr="001F5343" w:rsidRDefault="001957FA" w:rsidP="00BE6535">
      <w:pPr>
        <w:jc w:val="center"/>
        <w:rPr>
          <w:b/>
          <w:bCs/>
          <w:lang w:val="en-US"/>
        </w:rPr>
      </w:pPr>
      <w:r w:rsidRPr="001957FA">
        <w:rPr>
          <w:b/>
          <w:bCs/>
        </w:rPr>
        <w:t>Литература</w:t>
      </w:r>
    </w:p>
    <w:p w14:paraId="5B5100D3" w14:textId="584E1276" w:rsidR="001957FA" w:rsidRDefault="001F5343" w:rsidP="00ED3F4E">
      <w:pPr>
        <w:ind w:firstLine="397"/>
        <w:jc w:val="both"/>
        <w:rPr>
          <w:lang w:val="en-US"/>
        </w:rPr>
      </w:pPr>
      <w:r w:rsidRPr="009C73DD">
        <w:rPr>
          <w:lang w:val="en-US"/>
        </w:rPr>
        <w:t xml:space="preserve">1. </w:t>
      </w:r>
      <w:r w:rsidR="009C73DD" w:rsidRPr="009C73DD">
        <w:rPr>
          <w:lang w:val="en-US"/>
        </w:rPr>
        <w:t>Benabderrahmane C. et al. Nd2Fe14B and Pr2Fe14B magnets characterisation and modelling for cryogenic permanent magnet undulator applications //Nuclear Instruments and Methods in Physics Research Section A: Accelerators, Spectrometers, Detectors and Associated Equipment. – 2012. – Т. 669. – С. 1-6.</w:t>
      </w:r>
    </w:p>
    <w:p w14:paraId="6D78BF23" w14:textId="0D882CF7" w:rsidR="001F5343" w:rsidRDefault="001F5343" w:rsidP="007035E2">
      <w:pPr>
        <w:ind w:firstLine="397"/>
        <w:jc w:val="both"/>
        <w:rPr>
          <w:lang w:val="en-US"/>
        </w:rPr>
      </w:pPr>
      <w:r w:rsidRPr="000B762C">
        <w:rPr>
          <w:lang w:val="en-US"/>
        </w:rPr>
        <w:lastRenderedPageBreak/>
        <w:t xml:space="preserve">2. </w:t>
      </w:r>
      <w:r w:rsidR="000B762C" w:rsidRPr="000B762C">
        <w:rPr>
          <w:lang w:val="en-US"/>
        </w:rPr>
        <w:t>Halbach</w:t>
      </w:r>
      <w:bookmarkStart w:id="0" w:name="Halbach_for_SPEAR"/>
      <w:bookmarkEnd w:id="0"/>
      <w:r w:rsidR="000B762C" w:rsidRPr="000B762C">
        <w:rPr>
          <w:lang w:val="en-US"/>
        </w:rPr>
        <w:t xml:space="preserve"> K. et al. A permanent magnet undulator for SPEAR //IEEE transactions on Nuclear Science. – 1981. – Т. 28. – №. 3. – С. 3136-3138.</w:t>
      </w:r>
    </w:p>
    <w:sectPr w:rsidR="001F5343" w:rsidSect="000E6C2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A9FC" w14:textId="77777777" w:rsidR="005B7A2C" w:rsidRDefault="005B7A2C" w:rsidP="00CD5841">
      <w:r>
        <w:separator/>
      </w:r>
    </w:p>
  </w:endnote>
  <w:endnote w:type="continuationSeparator" w:id="0">
    <w:p w14:paraId="5E1B64A0" w14:textId="77777777" w:rsidR="005B7A2C" w:rsidRDefault="005B7A2C" w:rsidP="00CD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CEBE" w14:textId="77777777" w:rsidR="005B7A2C" w:rsidRDefault="005B7A2C" w:rsidP="00CD5841">
      <w:r>
        <w:separator/>
      </w:r>
    </w:p>
  </w:footnote>
  <w:footnote w:type="continuationSeparator" w:id="0">
    <w:p w14:paraId="3B53FB94" w14:textId="77777777" w:rsidR="005B7A2C" w:rsidRDefault="005B7A2C" w:rsidP="00CD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E681F"/>
    <w:multiLevelType w:val="hybridMultilevel"/>
    <w:tmpl w:val="C6D8E53E"/>
    <w:lvl w:ilvl="0" w:tplc="3070C06E">
      <w:start w:val="1"/>
      <w:numFmt w:val="decimal"/>
      <w:suff w:val="space"/>
      <w:lvlText w:val="%1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AE"/>
    <w:rsid w:val="00002E31"/>
    <w:rsid w:val="00024DD6"/>
    <w:rsid w:val="00027A93"/>
    <w:rsid w:val="00052127"/>
    <w:rsid w:val="00075578"/>
    <w:rsid w:val="000A67F3"/>
    <w:rsid w:val="000B018B"/>
    <w:rsid w:val="000B762C"/>
    <w:rsid w:val="000C09F3"/>
    <w:rsid w:val="000D19AC"/>
    <w:rsid w:val="000E6C2D"/>
    <w:rsid w:val="00105215"/>
    <w:rsid w:val="0016188C"/>
    <w:rsid w:val="001778D5"/>
    <w:rsid w:val="00193467"/>
    <w:rsid w:val="001957FA"/>
    <w:rsid w:val="001C0565"/>
    <w:rsid w:val="001D49B1"/>
    <w:rsid w:val="001F5343"/>
    <w:rsid w:val="00210508"/>
    <w:rsid w:val="00271119"/>
    <w:rsid w:val="002745BA"/>
    <w:rsid w:val="00286465"/>
    <w:rsid w:val="002A05CA"/>
    <w:rsid w:val="002A4729"/>
    <w:rsid w:val="002B5E68"/>
    <w:rsid w:val="00302AF7"/>
    <w:rsid w:val="00303E80"/>
    <w:rsid w:val="00334DAF"/>
    <w:rsid w:val="0038311A"/>
    <w:rsid w:val="00383DE9"/>
    <w:rsid w:val="00391D94"/>
    <w:rsid w:val="00392A80"/>
    <w:rsid w:val="003B5E34"/>
    <w:rsid w:val="003D072A"/>
    <w:rsid w:val="003E759D"/>
    <w:rsid w:val="00442050"/>
    <w:rsid w:val="00492EA7"/>
    <w:rsid w:val="004B3953"/>
    <w:rsid w:val="004D49FD"/>
    <w:rsid w:val="004E205C"/>
    <w:rsid w:val="004F45FD"/>
    <w:rsid w:val="004F5DD6"/>
    <w:rsid w:val="005A5455"/>
    <w:rsid w:val="005B28CE"/>
    <w:rsid w:val="005B3F58"/>
    <w:rsid w:val="005B7A2C"/>
    <w:rsid w:val="005C1260"/>
    <w:rsid w:val="0066471A"/>
    <w:rsid w:val="00680AD9"/>
    <w:rsid w:val="006B38CA"/>
    <w:rsid w:val="006B593B"/>
    <w:rsid w:val="006D0CEA"/>
    <w:rsid w:val="006D6320"/>
    <w:rsid w:val="006F3D90"/>
    <w:rsid w:val="006F6454"/>
    <w:rsid w:val="007035E2"/>
    <w:rsid w:val="007211FB"/>
    <w:rsid w:val="00726070"/>
    <w:rsid w:val="0076392D"/>
    <w:rsid w:val="0076668B"/>
    <w:rsid w:val="007A3671"/>
    <w:rsid w:val="007B3E74"/>
    <w:rsid w:val="007D1A07"/>
    <w:rsid w:val="007E3BEE"/>
    <w:rsid w:val="007F0296"/>
    <w:rsid w:val="0080215E"/>
    <w:rsid w:val="008062F6"/>
    <w:rsid w:val="00835AAF"/>
    <w:rsid w:val="00847E0B"/>
    <w:rsid w:val="009607D7"/>
    <w:rsid w:val="009C73DD"/>
    <w:rsid w:val="009E51C6"/>
    <w:rsid w:val="00A03150"/>
    <w:rsid w:val="00A16EFD"/>
    <w:rsid w:val="00A24B7A"/>
    <w:rsid w:val="00A259AE"/>
    <w:rsid w:val="00A66238"/>
    <w:rsid w:val="00A860E7"/>
    <w:rsid w:val="00A8642E"/>
    <w:rsid w:val="00AC45BF"/>
    <w:rsid w:val="00B057D4"/>
    <w:rsid w:val="00B311C5"/>
    <w:rsid w:val="00B4238E"/>
    <w:rsid w:val="00B44803"/>
    <w:rsid w:val="00B7123F"/>
    <w:rsid w:val="00B82759"/>
    <w:rsid w:val="00B87A6C"/>
    <w:rsid w:val="00BE6535"/>
    <w:rsid w:val="00C0485A"/>
    <w:rsid w:val="00C91263"/>
    <w:rsid w:val="00CB07C5"/>
    <w:rsid w:val="00CC4F7B"/>
    <w:rsid w:val="00CD5841"/>
    <w:rsid w:val="00CE4551"/>
    <w:rsid w:val="00D1470B"/>
    <w:rsid w:val="00D15A36"/>
    <w:rsid w:val="00D36C9C"/>
    <w:rsid w:val="00D53EBD"/>
    <w:rsid w:val="00E1703D"/>
    <w:rsid w:val="00E705F9"/>
    <w:rsid w:val="00EA33ED"/>
    <w:rsid w:val="00EB67D6"/>
    <w:rsid w:val="00ED22C8"/>
    <w:rsid w:val="00ED3C45"/>
    <w:rsid w:val="00ED3F4E"/>
    <w:rsid w:val="00ED42F3"/>
    <w:rsid w:val="00EE2E0A"/>
    <w:rsid w:val="00F3098E"/>
    <w:rsid w:val="00F546F0"/>
    <w:rsid w:val="00F86AA1"/>
    <w:rsid w:val="00F95766"/>
    <w:rsid w:val="00FB59A1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1A5C"/>
  <w15:chartTrackingRefBased/>
  <w15:docId w15:val="{F799F29D-AF75-4174-8DFC-E092623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7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07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F5343"/>
    <w:pPr>
      <w:ind w:left="720"/>
      <w:contextualSpacing/>
    </w:pPr>
  </w:style>
  <w:style w:type="paragraph" w:styleId="a6">
    <w:name w:val="Revision"/>
    <w:hidden/>
    <w:uiPriority w:val="99"/>
    <w:semiHidden/>
    <w:rsid w:val="00CD584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D58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58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58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58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584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58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5841"/>
  </w:style>
  <w:style w:type="paragraph" w:styleId="ae">
    <w:name w:val="footer"/>
    <w:basedOn w:val="a"/>
    <w:link w:val="af"/>
    <w:uiPriority w:val="99"/>
    <w:unhideWhenUsed/>
    <w:rsid w:val="00CD58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5841"/>
  </w:style>
  <w:style w:type="character" w:customStyle="1" w:styleId="math-inline">
    <w:name w:val="math-inline"/>
    <w:basedOn w:val="a0"/>
    <w:rsid w:val="00ED3C45"/>
  </w:style>
  <w:style w:type="character" w:styleId="af0">
    <w:name w:val="FollowedHyperlink"/>
    <w:basedOn w:val="a0"/>
    <w:uiPriority w:val="99"/>
    <w:semiHidden/>
    <w:unhideWhenUsed/>
    <w:rsid w:val="00442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daniilbeketov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Самсонов</dc:creator>
  <cp:keywords/>
  <dc:description/>
  <cp:lastModifiedBy>Daniil Beketov</cp:lastModifiedBy>
  <cp:revision>93</cp:revision>
  <dcterms:created xsi:type="dcterms:W3CDTF">2026-03-01T17:34:00Z</dcterms:created>
  <dcterms:modified xsi:type="dcterms:W3CDTF">2026-03-02T17:58:00Z</dcterms:modified>
</cp:coreProperties>
</file>