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8E4" w:rsidRPr="001F6A2E" w:rsidRDefault="00B948E4" w:rsidP="00B948E4">
      <w:pPr>
        <w:pStyle w:val="ac"/>
        <w:spacing w:before="0" w:beforeAutospacing="0" w:after="0" w:afterAutospacing="0"/>
        <w:jc w:val="center"/>
        <w:rPr>
          <w:rStyle w:val="ad"/>
          <w:rFonts w:eastAsiaTheme="majorEastAsia"/>
          <w:color w:val="353535"/>
        </w:rPr>
      </w:pPr>
      <w:r w:rsidRPr="001F6A2E">
        <w:rPr>
          <w:rStyle w:val="ad"/>
          <w:rFonts w:eastAsiaTheme="majorEastAsia"/>
          <w:color w:val="353535"/>
        </w:rPr>
        <w:t>Сравнительные характеристики кремниевых фотоумножителей 6×6 мм для использования в детекторах излучения Вавилова—Черенкова широких атмосферных ливней</w:t>
      </w:r>
    </w:p>
    <w:p w:rsidR="00B948E4" w:rsidRPr="001F6A2E" w:rsidRDefault="00B948E4" w:rsidP="00B948E4">
      <w:pPr>
        <w:pStyle w:val="ac"/>
        <w:spacing w:before="0" w:beforeAutospacing="0" w:after="0" w:afterAutospacing="0"/>
        <w:jc w:val="center"/>
        <w:rPr>
          <w:color w:val="353535"/>
        </w:rPr>
      </w:pPr>
      <w:r w:rsidRPr="001F6A2E">
        <w:rPr>
          <w:rStyle w:val="ad"/>
          <w:rFonts w:eastAsiaTheme="majorEastAsia"/>
          <w:i/>
          <w:iCs/>
          <w:color w:val="353535"/>
        </w:rPr>
        <w:t>Радёвкин Данила Алексеевич</w:t>
      </w:r>
    </w:p>
    <w:p w:rsidR="00B948E4" w:rsidRPr="001F6A2E" w:rsidRDefault="00B948E4" w:rsidP="00B948E4">
      <w:pPr>
        <w:pStyle w:val="ac"/>
        <w:spacing w:before="0" w:beforeAutospacing="0" w:after="0" w:afterAutospacing="0"/>
        <w:jc w:val="center"/>
        <w:rPr>
          <w:color w:val="353535"/>
        </w:rPr>
      </w:pPr>
      <w:r w:rsidRPr="001F6A2E">
        <w:rPr>
          <w:rStyle w:val="ae"/>
          <w:rFonts w:eastAsiaTheme="majorEastAsia"/>
          <w:color w:val="353535"/>
        </w:rPr>
        <w:t>Студент</w:t>
      </w:r>
    </w:p>
    <w:p w:rsidR="00B948E4" w:rsidRPr="001F6A2E" w:rsidRDefault="00B948E4" w:rsidP="00B948E4">
      <w:pPr>
        <w:pStyle w:val="ac"/>
        <w:spacing w:before="0" w:beforeAutospacing="0" w:after="0" w:afterAutospacing="0"/>
        <w:jc w:val="center"/>
        <w:rPr>
          <w:color w:val="353535"/>
        </w:rPr>
      </w:pPr>
      <w:r w:rsidRPr="001F6A2E">
        <w:rPr>
          <w:rStyle w:val="ae"/>
          <w:rFonts w:eastAsiaTheme="majorEastAsia"/>
          <w:color w:val="353535"/>
        </w:rPr>
        <w:t>Московский государственный университет имени М.В.Ломоносова, </w:t>
      </w:r>
    </w:p>
    <w:p w:rsidR="00B948E4" w:rsidRPr="001F6A2E" w:rsidRDefault="00B948E4" w:rsidP="00B948E4">
      <w:pPr>
        <w:pStyle w:val="ac"/>
        <w:spacing w:before="0" w:beforeAutospacing="0" w:after="0" w:afterAutospacing="0"/>
        <w:jc w:val="center"/>
        <w:rPr>
          <w:color w:val="353535"/>
        </w:rPr>
      </w:pPr>
      <w:r w:rsidRPr="001F6A2E">
        <w:rPr>
          <w:rStyle w:val="ae"/>
          <w:rFonts w:eastAsiaTheme="majorEastAsia"/>
          <w:color w:val="353535"/>
        </w:rPr>
        <w:t>физический факультет, Москва, Россия</w:t>
      </w:r>
    </w:p>
    <w:p w:rsidR="00B948E4" w:rsidRPr="001F6A2E" w:rsidRDefault="00B948E4" w:rsidP="00B948E4">
      <w:pPr>
        <w:pStyle w:val="ac"/>
        <w:spacing w:before="0" w:beforeAutospacing="0" w:after="0" w:afterAutospacing="0"/>
        <w:jc w:val="center"/>
        <w:rPr>
          <w:rStyle w:val="ae"/>
          <w:rFonts w:eastAsiaTheme="majorEastAsia"/>
          <w:i w:val="0"/>
          <w:iCs w:val="0"/>
          <w:color w:val="353535"/>
        </w:rPr>
      </w:pPr>
      <w:r w:rsidRPr="001F6A2E">
        <w:rPr>
          <w:rStyle w:val="ae"/>
          <w:rFonts w:eastAsiaTheme="majorEastAsia"/>
          <w:i w:val="0"/>
          <w:iCs w:val="0"/>
          <w:color w:val="353535"/>
          <w:lang w:val="en-US"/>
        </w:rPr>
        <w:t>E</w:t>
      </w:r>
      <w:r w:rsidRPr="001F6A2E">
        <w:rPr>
          <w:rStyle w:val="ae"/>
          <w:rFonts w:eastAsiaTheme="majorEastAsia"/>
          <w:i w:val="0"/>
          <w:iCs w:val="0"/>
          <w:color w:val="353535"/>
        </w:rPr>
        <w:t>–</w:t>
      </w:r>
      <w:r w:rsidRPr="001F6A2E">
        <w:rPr>
          <w:rStyle w:val="ae"/>
          <w:rFonts w:eastAsiaTheme="majorEastAsia"/>
          <w:i w:val="0"/>
          <w:iCs w:val="0"/>
          <w:color w:val="353535"/>
          <w:lang w:val="en-US"/>
        </w:rPr>
        <w:t>mail</w:t>
      </w:r>
      <w:r w:rsidRPr="001F6A2E">
        <w:rPr>
          <w:rStyle w:val="ae"/>
          <w:rFonts w:eastAsiaTheme="majorEastAsia"/>
          <w:i w:val="0"/>
          <w:iCs w:val="0"/>
          <w:color w:val="353535"/>
        </w:rPr>
        <w:t xml:space="preserve">: </w:t>
      </w:r>
      <w:hyperlink r:id="rId5" w:history="1">
        <w:r w:rsidRPr="001F6A2E">
          <w:rPr>
            <w:rStyle w:val="af"/>
            <w:rFonts w:eastAsiaTheme="majorEastAsia"/>
            <w:i/>
            <w:iCs/>
            <w:lang w:val="en-US"/>
          </w:rPr>
          <w:t>radevkindanila</w:t>
        </w:r>
        <w:r w:rsidRPr="001F6A2E">
          <w:rPr>
            <w:rStyle w:val="af"/>
            <w:rFonts w:eastAsiaTheme="majorEastAsia"/>
            <w:i/>
            <w:iCs/>
          </w:rPr>
          <w:t>@</w:t>
        </w:r>
        <w:r w:rsidRPr="001F6A2E">
          <w:rPr>
            <w:rStyle w:val="af"/>
            <w:rFonts w:eastAsiaTheme="majorEastAsia"/>
            <w:i/>
            <w:iCs/>
            <w:lang w:val="en-US"/>
          </w:rPr>
          <w:t>gmail</w:t>
        </w:r>
        <w:r w:rsidRPr="001F6A2E">
          <w:rPr>
            <w:rStyle w:val="af"/>
            <w:rFonts w:eastAsiaTheme="majorEastAsia"/>
            <w:i/>
            <w:iCs/>
          </w:rPr>
          <w:t>.</w:t>
        </w:r>
        <w:r w:rsidRPr="001F6A2E">
          <w:rPr>
            <w:rStyle w:val="af"/>
            <w:rFonts w:eastAsiaTheme="majorEastAsia"/>
            <w:i/>
            <w:iCs/>
            <w:lang w:val="en-US"/>
          </w:rPr>
          <w:t>com</w:t>
        </w:r>
      </w:hyperlink>
    </w:p>
    <w:p w:rsidR="00BD4005" w:rsidRPr="001F6A2E" w:rsidRDefault="00B948E4" w:rsidP="00BD4005">
      <w:pPr>
        <w:pStyle w:val="ac"/>
        <w:spacing w:before="0" w:beforeAutospacing="0" w:after="0" w:afterAutospacing="0"/>
        <w:ind w:firstLine="397"/>
        <w:jc w:val="both"/>
        <w:rPr>
          <w:color w:val="353535"/>
        </w:rPr>
      </w:pPr>
      <w:r w:rsidRPr="001F6A2E">
        <w:rPr>
          <w:color w:val="353535"/>
        </w:rPr>
        <w:t xml:space="preserve">Серия экспериментов СФЕРА, разработанных и проводимых НИИЯФ МГУ, реализует особый подход для регистрации космических лучей предельно высоких энергий — наблюдения с воздуха черенковского излучения, отражённого от снежной поверхности. </w:t>
      </w:r>
    </w:p>
    <w:p w:rsidR="00B948E4" w:rsidRPr="00967B5C" w:rsidRDefault="00B948E4" w:rsidP="00967B5C">
      <w:pPr>
        <w:pStyle w:val="ac"/>
        <w:spacing w:before="0" w:beforeAutospacing="0" w:after="0" w:afterAutospacing="0"/>
        <w:ind w:firstLine="397"/>
        <w:jc w:val="both"/>
        <w:rPr>
          <w:color w:val="353535"/>
        </w:rPr>
      </w:pPr>
      <w:r w:rsidRPr="001F6A2E">
        <w:rPr>
          <w:color w:val="353535"/>
        </w:rPr>
        <w:t>В рамках разработки установки СФЕРА–3 проведён сравнительный анализ характеристик пяти моделей кремниевых фотоумножителей (</w:t>
      </w:r>
      <w:r w:rsidRPr="001F6A2E">
        <w:rPr>
          <w:color w:val="353535"/>
          <w:lang w:val="en-US"/>
        </w:rPr>
        <w:t>Silicon</w:t>
      </w:r>
      <w:r w:rsidRPr="001F6A2E">
        <w:rPr>
          <w:color w:val="353535"/>
        </w:rPr>
        <w:t xml:space="preserve"> </w:t>
      </w:r>
      <w:r w:rsidRPr="001F6A2E">
        <w:rPr>
          <w:color w:val="353535"/>
          <w:lang w:val="en-US"/>
        </w:rPr>
        <w:t>Photomultipliers</w:t>
      </w:r>
      <w:r w:rsidRPr="001F6A2E">
        <w:rPr>
          <w:color w:val="353535"/>
        </w:rPr>
        <w:t xml:space="preserve"> — </w:t>
      </w:r>
      <w:r w:rsidRPr="001F6A2E">
        <w:rPr>
          <w:color w:val="353535"/>
          <w:lang w:val="en-US"/>
        </w:rPr>
        <w:t>SiPM</w:t>
      </w:r>
      <w:r w:rsidRPr="001F6A2E">
        <w:rPr>
          <w:color w:val="353535"/>
        </w:rPr>
        <w:t xml:space="preserve">): JSP–TP6050 (Joinbon, КНР), </w:t>
      </w:r>
      <w:r w:rsidRPr="001F6A2E">
        <w:rPr>
          <w:color w:val="353535"/>
          <w:lang w:val="en-US"/>
        </w:rPr>
        <w:t>EQR</w:t>
      </w:r>
      <w:r w:rsidRPr="001F6A2E">
        <w:rPr>
          <w:color w:val="353535"/>
        </w:rPr>
        <w:t>20 11–6060</w:t>
      </w:r>
      <w:r w:rsidRPr="001F6A2E">
        <w:rPr>
          <w:color w:val="353535"/>
          <w:lang w:val="en-US"/>
        </w:rPr>
        <w:t>D</w:t>
      </w:r>
      <w:r w:rsidRPr="001F6A2E">
        <w:rPr>
          <w:color w:val="353535"/>
        </w:rPr>
        <w:t>–</w:t>
      </w:r>
      <w:r w:rsidRPr="001F6A2E">
        <w:rPr>
          <w:color w:val="353535"/>
          <w:lang w:val="en-US"/>
        </w:rPr>
        <w:t>S</w:t>
      </w:r>
      <w:r w:rsidRPr="001F6A2E">
        <w:rPr>
          <w:color w:val="353535"/>
        </w:rPr>
        <w:t xml:space="preserve"> (</w:t>
      </w:r>
      <w:r w:rsidRPr="001F6A2E">
        <w:rPr>
          <w:color w:val="353535"/>
          <w:lang w:val="en-US"/>
        </w:rPr>
        <w:t>NDL</w:t>
      </w:r>
      <w:r w:rsidRPr="001F6A2E">
        <w:rPr>
          <w:color w:val="353535"/>
        </w:rPr>
        <w:t xml:space="preserve">, КНР), </w:t>
      </w:r>
      <w:r w:rsidRPr="001F6A2E">
        <w:rPr>
          <w:color w:val="353535"/>
          <w:lang w:val="en-US"/>
        </w:rPr>
        <w:t>MicroF</w:t>
      </w:r>
      <w:r w:rsidRPr="001F6A2E">
        <w:rPr>
          <w:color w:val="353535"/>
        </w:rPr>
        <w:t>С–60035–</w:t>
      </w:r>
      <w:r w:rsidRPr="001F6A2E">
        <w:rPr>
          <w:color w:val="353535"/>
          <w:lang w:val="en-US"/>
        </w:rPr>
        <w:t>SMT</w:t>
      </w:r>
      <w:r w:rsidRPr="001F6A2E">
        <w:rPr>
          <w:color w:val="353535"/>
        </w:rPr>
        <w:t xml:space="preserve">, </w:t>
      </w:r>
      <w:r w:rsidRPr="001F6A2E">
        <w:rPr>
          <w:color w:val="353535"/>
          <w:lang w:val="en-US"/>
        </w:rPr>
        <w:t>MicroFJ</w:t>
      </w:r>
      <w:r w:rsidRPr="001F6A2E">
        <w:rPr>
          <w:color w:val="353535"/>
        </w:rPr>
        <w:t>–60035–</w:t>
      </w:r>
      <w:r w:rsidRPr="001F6A2E">
        <w:rPr>
          <w:color w:val="353535"/>
          <w:lang w:val="en-US"/>
        </w:rPr>
        <w:t>TSV</w:t>
      </w:r>
      <w:r w:rsidRPr="001F6A2E">
        <w:rPr>
          <w:color w:val="353535"/>
        </w:rPr>
        <w:t xml:space="preserve"> (оба </w:t>
      </w:r>
      <w:r w:rsidRPr="001F6A2E">
        <w:rPr>
          <w:color w:val="353535"/>
          <w:lang w:val="en-US"/>
        </w:rPr>
        <w:t>Sensl</w:t>
      </w:r>
      <w:r w:rsidRPr="001F6A2E">
        <w:rPr>
          <w:color w:val="353535"/>
        </w:rPr>
        <w:t xml:space="preserve">, </w:t>
      </w:r>
      <w:r w:rsidRPr="001F6A2E">
        <w:rPr>
          <w:color w:val="353535"/>
          <w:lang w:val="en-US"/>
        </w:rPr>
        <w:t>Onsemi</w:t>
      </w:r>
      <w:r w:rsidRPr="001F6A2E">
        <w:rPr>
          <w:color w:val="353535"/>
        </w:rPr>
        <w:t xml:space="preserve">, США), </w:t>
      </w:r>
      <w:r w:rsidRPr="001F6A2E">
        <w:rPr>
          <w:color w:val="353535"/>
          <w:lang w:val="en-US"/>
        </w:rPr>
        <w:t>S</w:t>
      </w:r>
      <w:r w:rsidRPr="001F6A2E">
        <w:rPr>
          <w:color w:val="353535"/>
        </w:rPr>
        <w:t>14160–6050</w:t>
      </w:r>
      <w:r w:rsidRPr="001F6A2E">
        <w:rPr>
          <w:color w:val="353535"/>
          <w:lang w:val="en-US"/>
        </w:rPr>
        <w:t>HS</w:t>
      </w:r>
      <w:r w:rsidRPr="001F6A2E">
        <w:rPr>
          <w:color w:val="353535"/>
        </w:rPr>
        <w:t xml:space="preserve"> (</w:t>
      </w:r>
      <w:r w:rsidRPr="001F6A2E">
        <w:rPr>
          <w:color w:val="353535"/>
          <w:lang w:val="en-US"/>
        </w:rPr>
        <w:t>Hamamatsu</w:t>
      </w:r>
      <w:r w:rsidRPr="001F6A2E">
        <w:rPr>
          <w:color w:val="353535"/>
        </w:rPr>
        <w:t>, Япония). Сравнение заявленной эффективности фиксации фотонов для разных образцов</w:t>
      </w:r>
      <w:r w:rsidR="00967B5C">
        <w:rPr>
          <w:color w:val="353535"/>
        </w:rPr>
        <w:t xml:space="preserve"> </w:t>
      </w:r>
      <w:r w:rsidRPr="001F6A2E">
        <w:rPr>
          <w:color w:val="353535"/>
        </w:rPr>
        <w:t xml:space="preserve">показывает, что этот параметр существенно изменяется для всех образцов в зависимости от длины волны приходящего света, а также при разном избыточном напряжении для одного и того же образца. </w:t>
      </w:r>
    </w:p>
    <w:p w:rsidR="00B948E4" w:rsidRPr="001F6A2E" w:rsidRDefault="00B948E4" w:rsidP="00BD4005">
      <w:pPr>
        <w:pStyle w:val="p1"/>
        <w:ind w:firstLine="397"/>
        <w:jc w:val="both"/>
        <w:rPr>
          <w:rFonts w:ascii="Times New Roman" w:hAnsi="Times New Roman"/>
          <w:color w:val="353535"/>
          <w:sz w:val="24"/>
          <w:szCs w:val="24"/>
        </w:rPr>
      </w:pPr>
      <w:r w:rsidRPr="001F6A2E">
        <w:rPr>
          <w:rFonts w:ascii="Times New Roman" w:hAnsi="Times New Roman"/>
          <w:sz w:val="24"/>
          <w:szCs w:val="24"/>
        </w:rPr>
        <w:t xml:space="preserve">При помощи лабораторного микроскопа Andonstar AD106S [2] проведена оценка эффективной площади образцов. Для </w:t>
      </w:r>
      <w:r w:rsidRPr="001F6A2E">
        <w:rPr>
          <w:rFonts w:ascii="Times New Roman" w:hAnsi="Times New Roman"/>
          <w:color w:val="353535"/>
          <w:sz w:val="24"/>
          <w:szCs w:val="24"/>
          <w:lang w:val="en-US"/>
        </w:rPr>
        <w:t>MicroF</w:t>
      </w:r>
      <w:r w:rsidRPr="001F6A2E">
        <w:rPr>
          <w:rFonts w:ascii="Times New Roman" w:hAnsi="Times New Roman"/>
          <w:color w:val="353535"/>
          <w:sz w:val="24"/>
          <w:szCs w:val="24"/>
        </w:rPr>
        <w:t>С–60035–</w:t>
      </w:r>
      <w:r w:rsidRPr="001F6A2E">
        <w:rPr>
          <w:rFonts w:ascii="Times New Roman" w:hAnsi="Times New Roman"/>
          <w:color w:val="353535"/>
          <w:sz w:val="24"/>
          <w:szCs w:val="24"/>
          <w:lang w:val="en-US"/>
        </w:rPr>
        <w:t>SMT</w:t>
      </w:r>
      <w:r w:rsidRPr="001F6A2E">
        <w:rPr>
          <w:rFonts w:ascii="Times New Roman" w:hAnsi="Times New Roman"/>
          <w:color w:val="353535"/>
          <w:sz w:val="24"/>
          <w:szCs w:val="24"/>
        </w:rPr>
        <w:t xml:space="preserve">, </w:t>
      </w:r>
      <w:r w:rsidRPr="001F6A2E">
        <w:rPr>
          <w:rFonts w:ascii="Times New Roman" w:hAnsi="Times New Roman"/>
          <w:color w:val="353535"/>
          <w:sz w:val="24"/>
          <w:szCs w:val="24"/>
          <w:lang w:val="en-US"/>
        </w:rPr>
        <w:t>MicroFJ</w:t>
      </w:r>
      <w:r w:rsidRPr="001F6A2E">
        <w:rPr>
          <w:rFonts w:ascii="Times New Roman" w:hAnsi="Times New Roman"/>
          <w:color w:val="353535"/>
          <w:sz w:val="24"/>
          <w:szCs w:val="24"/>
        </w:rPr>
        <w:t>–60035–</w:t>
      </w:r>
      <w:r w:rsidRPr="001F6A2E">
        <w:rPr>
          <w:rFonts w:ascii="Times New Roman" w:hAnsi="Times New Roman"/>
          <w:color w:val="353535"/>
          <w:sz w:val="24"/>
          <w:szCs w:val="24"/>
          <w:lang w:val="en-US"/>
        </w:rPr>
        <w:t>TSV</w:t>
      </w:r>
      <w:r w:rsidRPr="001F6A2E">
        <w:rPr>
          <w:rFonts w:ascii="Times New Roman" w:hAnsi="Times New Roman"/>
          <w:color w:val="353535"/>
          <w:sz w:val="24"/>
          <w:szCs w:val="24"/>
        </w:rPr>
        <w:t xml:space="preserve"> и </w:t>
      </w:r>
      <w:r w:rsidRPr="001F6A2E">
        <w:rPr>
          <w:rFonts w:ascii="Times New Roman" w:hAnsi="Times New Roman"/>
          <w:color w:val="353535"/>
          <w:sz w:val="24"/>
          <w:szCs w:val="24"/>
          <w:lang w:val="en-US"/>
        </w:rPr>
        <w:t>S</w:t>
      </w:r>
      <w:r w:rsidRPr="001F6A2E">
        <w:rPr>
          <w:rFonts w:ascii="Times New Roman" w:hAnsi="Times New Roman"/>
          <w:color w:val="353535"/>
          <w:sz w:val="24"/>
          <w:szCs w:val="24"/>
        </w:rPr>
        <w:t>14160–6050</w:t>
      </w:r>
      <w:r w:rsidRPr="001F6A2E">
        <w:rPr>
          <w:rFonts w:ascii="Times New Roman" w:hAnsi="Times New Roman"/>
          <w:color w:val="353535"/>
          <w:sz w:val="24"/>
          <w:szCs w:val="24"/>
          <w:lang w:val="en-US"/>
        </w:rPr>
        <w:t>HS</w:t>
      </w:r>
      <w:r w:rsidRPr="001F6A2E">
        <w:rPr>
          <w:rFonts w:ascii="Times New Roman" w:hAnsi="Times New Roman"/>
          <w:color w:val="353535"/>
          <w:sz w:val="24"/>
          <w:szCs w:val="24"/>
        </w:rPr>
        <w:t xml:space="preserve"> полученные результаты совпадают с данными, предоставленными производителями [3–7], тогда как для JSP–TP6050 наблюдаются значительные расхождения. Для </w:t>
      </w:r>
      <w:r w:rsidRPr="001F6A2E">
        <w:rPr>
          <w:rFonts w:ascii="Times New Roman" w:hAnsi="Times New Roman"/>
          <w:color w:val="353535"/>
          <w:sz w:val="24"/>
          <w:szCs w:val="24"/>
          <w:lang w:val="en-US"/>
        </w:rPr>
        <w:t>EQR</w:t>
      </w:r>
      <w:r w:rsidRPr="001F6A2E">
        <w:rPr>
          <w:rFonts w:ascii="Times New Roman" w:hAnsi="Times New Roman"/>
          <w:color w:val="353535"/>
          <w:sz w:val="24"/>
          <w:szCs w:val="24"/>
        </w:rPr>
        <w:t>20 11–6060</w:t>
      </w:r>
      <w:r w:rsidRPr="001F6A2E">
        <w:rPr>
          <w:rFonts w:ascii="Times New Roman" w:hAnsi="Times New Roman"/>
          <w:color w:val="353535"/>
          <w:sz w:val="24"/>
          <w:szCs w:val="24"/>
          <w:lang w:val="en-US"/>
        </w:rPr>
        <w:t>D</w:t>
      </w:r>
      <w:r w:rsidRPr="001F6A2E">
        <w:rPr>
          <w:rFonts w:ascii="Times New Roman" w:hAnsi="Times New Roman"/>
          <w:color w:val="353535"/>
          <w:sz w:val="24"/>
          <w:szCs w:val="24"/>
        </w:rPr>
        <w:t>–</w:t>
      </w:r>
      <w:r w:rsidRPr="001F6A2E">
        <w:rPr>
          <w:rFonts w:ascii="Times New Roman" w:hAnsi="Times New Roman"/>
          <w:color w:val="353535"/>
          <w:sz w:val="24"/>
          <w:szCs w:val="24"/>
          <w:lang w:val="en-US"/>
        </w:rPr>
        <w:t>S</w:t>
      </w:r>
      <w:r w:rsidRPr="001F6A2E">
        <w:rPr>
          <w:rFonts w:ascii="Times New Roman" w:hAnsi="Times New Roman"/>
          <w:color w:val="353535"/>
          <w:sz w:val="24"/>
          <w:szCs w:val="24"/>
        </w:rPr>
        <w:t xml:space="preserve"> нет данных от производителя. </w:t>
      </w:r>
    </w:p>
    <w:p w:rsidR="00B948E4" w:rsidRPr="00967B5C" w:rsidRDefault="00B948E4" w:rsidP="00967B5C">
      <w:pPr>
        <w:pStyle w:val="p1"/>
        <w:ind w:firstLine="397"/>
        <w:jc w:val="both"/>
        <w:rPr>
          <w:rFonts w:ascii="Times New Roman" w:hAnsi="Times New Roman"/>
          <w:color w:val="353535"/>
          <w:sz w:val="24"/>
          <w:szCs w:val="24"/>
        </w:rPr>
      </w:pPr>
      <w:r w:rsidRPr="001F6A2E">
        <w:rPr>
          <w:rFonts w:ascii="Times New Roman" w:hAnsi="Times New Roman"/>
          <w:sz w:val="24"/>
          <w:szCs w:val="24"/>
        </w:rPr>
        <w:t xml:space="preserve">На основе полученных результатов образцы S14160–6050HS (Hamamatsu) и </w:t>
      </w:r>
      <w:proofErr w:type="spellStart"/>
      <w:r w:rsidRPr="001F6A2E">
        <w:rPr>
          <w:rFonts w:ascii="Times New Roman" w:hAnsi="Times New Roman"/>
          <w:sz w:val="24"/>
          <w:szCs w:val="24"/>
        </w:rPr>
        <w:t>MicroFJ</w:t>
      </w:r>
      <w:proofErr w:type="spellEnd"/>
      <w:r w:rsidRPr="001F6A2E">
        <w:rPr>
          <w:rFonts w:ascii="Times New Roman" w:hAnsi="Times New Roman"/>
          <w:sz w:val="24"/>
          <w:szCs w:val="24"/>
        </w:rPr>
        <w:t>–60035–TSV (</w:t>
      </w:r>
      <w:proofErr w:type="spellStart"/>
      <w:r w:rsidRPr="001F6A2E">
        <w:rPr>
          <w:rFonts w:ascii="Times New Roman" w:hAnsi="Times New Roman"/>
          <w:sz w:val="24"/>
          <w:szCs w:val="24"/>
        </w:rPr>
        <w:t>Onsemi</w:t>
      </w:r>
      <w:proofErr w:type="spellEnd"/>
      <w:r w:rsidRPr="001F6A2E">
        <w:rPr>
          <w:rFonts w:ascii="Times New Roman" w:hAnsi="Times New Roman"/>
          <w:sz w:val="24"/>
          <w:szCs w:val="24"/>
        </w:rPr>
        <w:t>), отличающиеся широким спектральным диапазоном высокой эффективности фиксации фотонов, а также максимальным геометрическим коэффициентом заполнения, признаны более технологически предпочтительными для использования в детекторе СФЕРА–3.</w:t>
      </w:r>
    </w:p>
    <w:p w:rsidR="00BD4005" w:rsidRPr="001F6A2E" w:rsidRDefault="00BD4005" w:rsidP="00BD4005">
      <w:pPr>
        <w:pStyle w:val="p1"/>
        <w:ind w:firstLine="397"/>
        <w:jc w:val="both"/>
        <w:rPr>
          <w:rFonts w:ascii="Times New Roman" w:hAnsi="Times New Roman"/>
          <w:sz w:val="24"/>
          <w:szCs w:val="24"/>
        </w:rPr>
      </w:pPr>
    </w:p>
    <w:p w:rsidR="00B948E4" w:rsidRPr="001F6A2E" w:rsidRDefault="00B948E4" w:rsidP="007755C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F6A2E">
        <w:rPr>
          <w:rFonts w:ascii="Times New Roman" w:eastAsia="Times New Roman" w:hAnsi="Times New Roman" w:cs="Times New Roman"/>
        </w:rPr>
        <w:t xml:space="preserve">Литература </w:t>
      </w:r>
    </w:p>
    <w:p w:rsidR="00B948E4" w:rsidRPr="001F6A2E" w:rsidRDefault="00B948E4" w:rsidP="007755C0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1F6A2E">
        <w:rPr>
          <w:rFonts w:ascii="Times New Roman" w:hAnsi="Times New Roman"/>
          <w:sz w:val="24"/>
          <w:szCs w:val="24"/>
        </w:rPr>
        <w:t>1. Регистрация отраженного черенковского света ШАЛ в эксперименте СФЕРА как метод изучения космических лучей сверхвысоких энергий / Р. А. Антонов [и др.] // Физика элементарных частиц и атомного ядра. — 2015.</w:t>
      </w:r>
    </w:p>
    <w:p w:rsidR="00B948E4" w:rsidRPr="001F6A2E" w:rsidRDefault="00B948E4" w:rsidP="007755C0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967B5C">
        <w:rPr>
          <w:rFonts w:ascii="Times New Roman" w:hAnsi="Times New Roman"/>
          <w:sz w:val="24"/>
          <w:szCs w:val="24"/>
        </w:rPr>
        <w:t xml:space="preserve">2. </w:t>
      </w:r>
      <w:r w:rsidRPr="001F6A2E">
        <w:rPr>
          <w:rFonts w:ascii="Times New Roman" w:hAnsi="Times New Roman"/>
          <w:sz w:val="24"/>
          <w:szCs w:val="24"/>
          <w:lang w:val="en-US"/>
        </w:rPr>
        <w:t>Andonstar</w:t>
      </w:r>
      <w:r w:rsidRPr="00967B5C">
        <w:rPr>
          <w:rFonts w:ascii="Times New Roman" w:hAnsi="Times New Roman"/>
          <w:sz w:val="24"/>
          <w:szCs w:val="24"/>
        </w:rPr>
        <w:t xml:space="preserve">. </w:t>
      </w:r>
      <w:r w:rsidRPr="001F6A2E">
        <w:rPr>
          <w:rFonts w:ascii="Times New Roman" w:hAnsi="Times New Roman"/>
          <w:sz w:val="24"/>
          <w:szCs w:val="24"/>
        </w:rPr>
        <w:t xml:space="preserve">Цифровой микроскоп </w:t>
      </w:r>
      <w:r w:rsidRPr="001F6A2E">
        <w:rPr>
          <w:rFonts w:ascii="Times New Roman" w:hAnsi="Times New Roman"/>
          <w:sz w:val="24"/>
          <w:szCs w:val="24"/>
          <w:lang w:val="en-US"/>
        </w:rPr>
        <w:t>Andonstar</w:t>
      </w:r>
      <w:r w:rsidRPr="001F6A2E">
        <w:rPr>
          <w:rFonts w:ascii="Times New Roman" w:hAnsi="Times New Roman"/>
          <w:sz w:val="24"/>
          <w:szCs w:val="24"/>
        </w:rPr>
        <w:t xml:space="preserve"> </w:t>
      </w:r>
      <w:r w:rsidRPr="001F6A2E">
        <w:rPr>
          <w:rFonts w:ascii="Times New Roman" w:hAnsi="Times New Roman"/>
          <w:sz w:val="24"/>
          <w:szCs w:val="24"/>
          <w:lang w:val="en-US"/>
        </w:rPr>
        <w:t>AD</w:t>
      </w:r>
      <w:r w:rsidRPr="001F6A2E">
        <w:rPr>
          <w:rFonts w:ascii="Times New Roman" w:hAnsi="Times New Roman"/>
          <w:sz w:val="24"/>
          <w:szCs w:val="24"/>
        </w:rPr>
        <w:t>106</w:t>
      </w:r>
      <w:r w:rsidRPr="001F6A2E">
        <w:rPr>
          <w:rFonts w:ascii="Times New Roman" w:hAnsi="Times New Roman"/>
          <w:sz w:val="24"/>
          <w:szCs w:val="24"/>
          <w:lang w:val="en-US"/>
        </w:rPr>
        <w:t>S</w:t>
      </w:r>
      <w:r w:rsidRPr="001F6A2E">
        <w:rPr>
          <w:rFonts w:ascii="Times New Roman" w:hAnsi="Times New Roman"/>
          <w:sz w:val="24"/>
          <w:szCs w:val="24"/>
        </w:rPr>
        <w:t xml:space="preserve"> с 4,3-дюймовым дисплеем. — 2026. — </w:t>
      </w:r>
      <w:r w:rsidRPr="001F6A2E">
        <w:rPr>
          <w:rFonts w:ascii="Times New Roman" w:hAnsi="Times New Roman"/>
          <w:sz w:val="24"/>
          <w:szCs w:val="24"/>
          <w:lang w:val="en-US"/>
        </w:rPr>
        <w:t>URL</w:t>
      </w:r>
      <w:r w:rsidRPr="001F6A2E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https</w:t>
        </w:r>
        <w:r w:rsidRPr="001F6A2E">
          <w:rPr>
            <w:rStyle w:val="af"/>
            <w:rFonts w:ascii="Times New Roman" w:hAnsi="Times New Roman"/>
            <w:sz w:val="24"/>
            <w:szCs w:val="24"/>
          </w:rPr>
          <w:t>://</w:t>
        </w:r>
        <w:proofErr w:type="spellStart"/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andonstarmicroscope</w:t>
        </w:r>
        <w:proofErr w:type="spellEnd"/>
        <w:r w:rsidRPr="001F6A2E">
          <w:rPr>
            <w:rStyle w:val="af"/>
            <w:rFonts w:ascii="Times New Roman" w:hAnsi="Times New Roman"/>
            <w:sz w:val="24"/>
            <w:szCs w:val="24"/>
          </w:rPr>
          <w:t>.</w:t>
        </w:r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com</w:t>
        </w:r>
        <w:r w:rsidRPr="001F6A2E">
          <w:rPr>
            <w:rStyle w:val="af"/>
            <w:rFonts w:ascii="Times New Roman" w:hAnsi="Times New Roman"/>
            <w:sz w:val="24"/>
            <w:szCs w:val="24"/>
          </w:rPr>
          <w:t>/</w:t>
        </w:r>
        <w:proofErr w:type="spellStart"/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Pr="001F6A2E">
          <w:rPr>
            <w:rStyle w:val="af"/>
            <w:rFonts w:ascii="Times New Roman" w:hAnsi="Times New Roman"/>
            <w:sz w:val="24"/>
            <w:szCs w:val="24"/>
          </w:rPr>
          <w:t>/</w:t>
        </w:r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products</w:t>
        </w:r>
        <w:r w:rsidRPr="001F6A2E">
          <w:rPr>
            <w:rStyle w:val="af"/>
            <w:rFonts w:ascii="Times New Roman" w:hAnsi="Times New Roman"/>
            <w:sz w:val="24"/>
            <w:szCs w:val="24"/>
          </w:rPr>
          <w:t>/</w:t>
        </w:r>
        <w:proofErr w:type="spellStart"/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andonstar</w:t>
        </w:r>
        <w:proofErr w:type="spellEnd"/>
        <w:r w:rsidRPr="001F6A2E">
          <w:rPr>
            <w:rStyle w:val="af"/>
            <w:rFonts w:ascii="Times New Roman" w:hAnsi="Times New Roman"/>
            <w:sz w:val="24"/>
            <w:szCs w:val="24"/>
          </w:rPr>
          <w:t>-</w:t>
        </w:r>
        <w:proofErr w:type="spellStart"/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adsm</w:t>
        </w:r>
        <w:proofErr w:type="spellEnd"/>
        <w:r w:rsidRPr="001F6A2E">
          <w:rPr>
            <w:rStyle w:val="af"/>
            <w:rFonts w:ascii="Times New Roman" w:hAnsi="Times New Roman"/>
            <w:sz w:val="24"/>
            <w:szCs w:val="24"/>
          </w:rPr>
          <w:t>302-560</w:t>
        </w:r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x</w:t>
        </w:r>
        <w:r w:rsidRPr="001F6A2E">
          <w:rPr>
            <w:rStyle w:val="af"/>
            <w:rFonts w:ascii="Times New Roman" w:hAnsi="Times New Roman"/>
            <w:sz w:val="24"/>
            <w:szCs w:val="24"/>
          </w:rPr>
          <w:t>-</w:t>
        </w:r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digital</w:t>
        </w:r>
        <w:r w:rsidRPr="001F6A2E">
          <w:rPr>
            <w:rStyle w:val="af"/>
            <w:rFonts w:ascii="Times New Roman" w:hAnsi="Times New Roman"/>
            <w:sz w:val="24"/>
            <w:szCs w:val="24"/>
          </w:rPr>
          <w:t>-</w:t>
        </w:r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microscope</w:t>
        </w:r>
        <w:r w:rsidRPr="001F6A2E">
          <w:rPr>
            <w:rStyle w:val="af"/>
            <w:rFonts w:ascii="Times New Roman" w:hAnsi="Times New Roman"/>
            <w:sz w:val="24"/>
            <w:szCs w:val="24"/>
          </w:rPr>
          <w:t>-</w:t>
        </w:r>
        <w:proofErr w:type="spellStart"/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hdmi</w:t>
        </w:r>
        <w:proofErr w:type="spellEnd"/>
        <w:r w:rsidRPr="001F6A2E">
          <w:rPr>
            <w:rStyle w:val="af"/>
            <w:rFonts w:ascii="Times New Roman" w:hAnsi="Times New Roman"/>
            <w:sz w:val="24"/>
            <w:szCs w:val="24"/>
          </w:rPr>
          <w:t>-1080</w:t>
        </w:r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p</w:t>
        </w:r>
        <w:r w:rsidRPr="001F6A2E">
          <w:rPr>
            <w:rStyle w:val="af"/>
            <w:rFonts w:ascii="Times New Roman" w:hAnsi="Times New Roman"/>
            <w:sz w:val="24"/>
            <w:szCs w:val="24"/>
          </w:rPr>
          <w:t>-</w:t>
        </w:r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full</w:t>
        </w:r>
        <w:r w:rsidRPr="001F6A2E">
          <w:rPr>
            <w:rStyle w:val="af"/>
            <w:rFonts w:ascii="Times New Roman" w:hAnsi="Times New Roman"/>
            <w:sz w:val="24"/>
            <w:szCs w:val="24"/>
          </w:rPr>
          <w:t>-</w:t>
        </w:r>
        <w:proofErr w:type="spellStart"/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hd</w:t>
        </w:r>
        <w:proofErr w:type="spellEnd"/>
        <w:r w:rsidRPr="001F6A2E">
          <w:rPr>
            <w:rStyle w:val="af"/>
            <w:rFonts w:ascii="Times New Roman" w:hAnsi="Times New Roman"/>
            <w:sz w:val="24"/>
            <w:szCs w:val="24"/>
          </w:rPr>
          <w:t>-</w:t>
        </w:r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scope</w:t>
        </w:r>
        <w:r w:rsidRPr="001F6A2E">
          <w:rPr>
            <w:rStyle w:val="af"/>
            <w:rFonts w:ascii="Times New Roman" w:hAnsi="Times New Roman"/>
            <w:sz w:val="24"/>
            <w:szCs w:val="24"/>
          </w:rPr>
          <w:t>-</w:t>
        </w:r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with</w:t>
        </w:r>
        <w:r w:rsidRPr="001F6A2E">
          <w:rPr>
            <w:rStyle w:val="af"/>
            <w:rFonts w:ascii="Times New Roman" w:hAnsi="Times New Roman"/>
            <w:sz w:val="24"/>
            <w:szCs w:val="24"/>
          </w:rPr>
          <w:t>-5-</w:t>
        </w:r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inch</w:t>
        </w:r>
        <w:r w:rsidRPr="001F6A2E">
          <w:rPr>
            <w:rStyle w:val="af"/>
            <w:rFonts w:ascii="Times New Roman" w:hAnsi="Times New Roman"/>
            <w:sz w:val="24"/>
            <w:szCs w:val="24"/>
          </w:rPr>
          <w:t>-</w:t>
        </w:r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lcd</w:t>
        </w:r>
        <w:r w:rsidRPr="001F6A2E">
          <w:rPr>
            <w:rStyle w:val="af"/>
            <w:rFonts w:ascii="Times New Roman" w:hAnsi="Times New Roman"/>
            <w:sz w:val="24"/>
            <w:szCs w:val="24"/>
          </w:rPr>
          <w:t>-</w:t>
        </w:r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screen</w:t>
        </w:r>
        <w:r w:rsidRPr="001F6A2E">
          <w:rPr>
            <w:rStyle w:val="af"/>
            <w:rFonts w:ascii="Times New Roman" w:hAnsi="Times New Roman"/>
            <w:sz w:val="24"/>
            <w:szCs w:val="24"/>
          </w:rPr>
          <w:t>-</w:t>
        </w:r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for</w:t>
        </w:r>
        <w:r w:rsidRPr="001F6A2E">
          <w:rPr>
            <w:rStyle w:val="af"/>
            <w:rFonts w:ascii="Times New Roman" w:hAnsi="Times New Roman"/>
            <w:sz w:val="24"/>
            <w:szCs w:val="24"/>
          </w:rPr>
          <w:t>-</w:t>
        </w:r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soldering</w:t>
        </w:r>
        <w:r w:rsidRPr="001F6A2E">
          <w:rPr>
            <w:rStyle w:val="af"/>
            <w:rFonts w:ascii="Times New Roman" w:hAnsi="Times New Roman"/>
            <w:sz w:val="24"/>
            <w:szCs w:val="24"/>
          </w:rPr>
          <w:t>-</w:t>
        </w:r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phone</w:t>
        </w:r>
        <w:r w:rsidRPr="001F6A2E">
          <w:rPr>
            <w:rStyle w:val="af"/>
            <w:rFonts w:ascii="Times New Roman" w:hAnsi="Times New Roman"/>
            <w:sz w:val="24"/>
            <w:szCs w:val="24"/>
          </w:rPr>
          <w:t>-</w:t>
        </w:r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repair</w:t>
        </w:r>
        <w:r w:rsidRPr="001F6A2E">
          <w:rPr>
            <w:rStyle w:val="af"/>
            <w:rFonts w:ascii="Times New Roman" w:hAnsi="Times New Roman"/>
            <w:sz w:val="24"/>
            <w:szCs w:val="24"/>
          </w:rPr>
          <w:t>-</w:t>
        </w:r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tools</w:t>
        </w:r>
        <w:r w:rsidRPr="001F6A2E">
          <w:rPr>
            <w:rStyle w:val="af"/>
            <w:rFonts w:ascii="Times New Roman" w:hAnsi="Times New Roman"/>
            <w:sz w:val="24"/>
            <w:szCs w:val="24"/>
          </w:rPr>
          <w:t>-1</w:t>
        </w:r>
      </w:hyperlink>
    </w:p>
    <w:p w:rsidR="00B948E4" w:rsidRPr="001F6A2E" w:rsidRDefault="00B948E4" w:rsidP="007755C0">
      <w:pPr>
        <w:pStyle w:val="p1"/>
        <w:jc w:val="both"/>
        <w:rPr>
          <w:rFonts w:ascii="Times New Roman" w:hAnsi="Times New Roman"/>
          <w:sz w:val="24"/>
          <w:szCs w:val="24"/>
          <w:lang w:val="en-US"/>
        </w:rPr>
      </w:pPr>
      <w:r w:rsidRPr="001F6A2E">
        <w:rPr>
          <w:rFonts w:ascii="Times New Roman" w:hAnsi="Times New Roman"/>
          <w:sz w:val="24"/>
          <w:szCs w:val="24"/>
          <w:lang w:val="en-US"/>
        </w:rPr>
        <w:t xml:space="preserve">3. HAMAMATSU PHOTONICS K. K., Solid State Division. Low breakdown voltage type MPPC for scintillation detector. — 2024. — Cat. No.KAPD1064E04 — URL: </w:t>
      </w:r>
      <w:hyperlink r:id="rId7" w:history="1"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https://www.hamamatsu.com/content/dam/hamamatsu-photonics/sites/documents/99_SALES_LIBRARY/ssd/s14160_s14161_series_kapd1064e.pdf</w:t>
        </w:r>
      </w:hyperlink>
    </w:p>
    <w:p w:rsidR="00B948E4" w:rsidRPr="001F6A2E" w:rsidRDefault="00B948E4" w:rsidP="007755C0">
      <w:pPr>
        <w:pStyle w:val="p1"/>
        <w:jc w:val="both"/>
        <w:rPr>
          <w:rFonts w:ascii="Times New Roman" w:hAnsi="Times New Roman"/>
          <w:sz w:val="24"/>
          <w:szCs w:val="24"/>
          <w:lang w:val="en-US"/>
        </w:rPr>
      </w:pPr>
      <w:r w:rsidRPr="001F6A2E">
        <w:rPr>
          <w:rFonts w:ascii="Times New Roman" w:hAnsi="Times New Roman"/>
          <w:sz w:val="24"/>
          <w:szCs w:val="24"/>
          <w:lang w:val="en-US"/>
        </w:rPr>
        <w:t xml:space="preserve">4. ON Semiconductors. Silicon Photomultipliers (SiPM), Low-Noise, Blue-Sensitive. – 2022 – Rev.9 — URL: </w:t>
      </w:r>
      <w:hyperlink r:id="rId8" w:history="1"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https://www.onsemi.com/download/data-sheet/pdf/microc-series-d.pdf</w:t>
        </w:r>
      </w:hyperlink>
    </w:p>
    <w:p w:rsidR="00B948E4" w:rsidRPr="001F6A2E" w:rsidRDefault="00B948E4" w:rsidP="007755C0">
      <w:pPr>
        <w:pStyle w:val="p1"/>
        <w:jc w:val="both"/>
        <w:rPr>
          <w:rFonts w:ascii="Times New Roman" w:hAnsi="Times New Roman"/>
          <w:sz w:val="24"/>
          <w:szCs w:val="24"/>
          <w:lang w:val="en-US"/>
        </w:rPr>
      </w:pPr>
      <w:r w:rsidRPr="001F6A2E">
        <w:rPr>
          <w:rFonts w:ascii="Times New Roman" w:hAnsi="Times New Roman"/>
          <w:sz w:val="24"/>
          <w:szCs w:val="24"/>
          <w:lang w:val="en-US"/>
        </w:rPr>
        <w:t xml:space="preserve">5. ON Semiconductors. Silicon Photomultipliers </w:t>
      </w:r>
      <w:r w:rsidRPr="00B948E4">
        <w:rPr>
          <w:rFonts w:ascii="Times New Roman" w:hAnsi="Times New Roman"/>
          <w:sz w:val="24"/>
          <w:szCs w:val="24"/>
          <w:lang w:val="en-US"/>
        </w:rPr>
        <w:t>(SiPM), High PDE and</w:t>
      </w:r>
      <w:r w:rsidRPr="001F6A2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948E4">
        <w:rPr>
          <w:rFonts w:ascii="Times New Roman" w:hAnsi="Times New Roman"/>
          <w:sz w:val="24"/>
          <w:szCs w:val="24"/>
          <w:lang w:val="en-US"/>
        </w:rPr>
        <w:t>Timing Resolution Sensors</w:t>
      </w:r>
      <w:r w:rsidRPr="001F6A2E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948E4">
        <w:rPr>
          <w:rFonts w:ascii="Times New Roman" w:hAnsi="Times New Roman"/>
          <w:sz w:val="24"/>
          <w:szCs w:val="24"/>
          <w:lang w:val="en-US"/>
        </w:rPr>
        <w:t>in a TSV Package</w:t>
      </w:r>
      <w:r w:rsidRPr="001F6A2E">
        <w:rPr>
          <w:rFonts w:ascii="Times New Roman" w:hAnsi="Times New Roman"/>
          <w:sz w:val="24"/>
          <w:szCs w:val="24"/>
          <w:lang w:val="en-US"/>
        </w:rPr>
        <w:t xml:space="preserve"> – 2021 – Rev.7 – URL: </w:t>
      </w:r>
      <w:hyperlink r:id="rId9" w:history="1"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https://www.onsemi.com/download/data-sheet/pdf/microj-series-d.pdf</w:t>
        </w:r>
      </w:hyperlink>
    </w:p>
    <w:p w:rsidR="00B948E4" w:rsidRPr="001F6A2E" w:rsidRDefault="00B948E4" w:rsidP="007755C0">
      <w:pPr>
        <w:pStyle w:val="p1"/>
        <w:jc w:val="both"/>
        <w:rPr>
          <w:rFonts w:ascii="Times New Roman" w:hAnsi="Times New Roman"/>
          <w:sz w:val="24"/>
          <w:szCs w:val="24"/>
          <w:lang w:val="en-US"/>
        </w:rPr>
      </w:pPr>
      <w:r w:rsidRPr="001F6A2E">
        <w:rPr>
          <w:rFonts w:ascii="Times New Roman" w:hAnsi="Times New Roman"/>
          <w:sz w:val="24"/>
          <w:szCs w:val="24"/>
          <w:lang w:val="en-US"/>
        </w:rPr>
        <w:t xml:space="preserve">6. EQR20 Series SIPMs Datasheet, Novel Device Laboratory, Xue Yuan Nan Lu No.12, Hai Dian District, Beijing – Rev.1 – URL: </w:t>
      </w:r>
      <w:hyperlink r:id="rId10" w:history="1"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http://www.ndl-sipm.net/PDF/Datasheet-EQR20.pdf</w:t>
        </w:r>
      </w:hyperlink>
    </w:p>
    <w:p w:rsidR="00B948E4" w:rsidRPr="00967B5C" w:rsidRDefault="00B948E4" w:rsidP="00967B5C">
      <w:pPr>
        <w:pStyle w:val="p1"/>
        <w:jc w:val="both"/>
        <w:rPr>
          <w:rFonts w:ascii="Times New Roman" w:hAnsi="Times New Roman"/>
          <w:sz w:val="24"/>
          <w:szCs w:val="24"/>
        </w:rPr>
      </w:pPr>
      <w:r w:rsidRPr="001F6A2E">
        <w:rPr>
          <w:rFonts w:ascii="Times New Roman" w:hAnsi="Times New Roman"/>
          <w:sz w:val="24"/>
          <w:szCs w:val="24"/>
          <w:lang w:val="en-US"/>
        </w:rPr>
        <w:t xml:space="preserve">7. </w:t>
      </w:r>
      <w:proofErr w:type="spellStart"/>
      <w:r w:rsidRPr="001F6A2E">
        <w:rPr>
          <w:rFonts w:ascii="Times New Roman" w:hAnsi="Times New Roman"/>
          <w:sz w:val="24"/>
          <w:szCs w:val="24"/>
          <w:lang w:val="en-US"/>
        </w:rPr>
        <w:t>Joinbon</w:t>
      </w:r>
      <w:proofErr w:type="spellEnd"/>
      <w:r w:rsidRPr="001F6A2E">
        <w:rPr>
          <w:rFonts w:ascii="Times New Roman" w:hAnsi="Times New Roman"/>
          <w:sz w:val="24"/>
          <w:szCs w:val="24"/>
          <w:lang w:val="en-US"/>
        </w:rPr>
        <w:t xml:space="preserve"> Technology Co., Ltd. (Hubei). TP6050 SiPM Datasheet – URL: </w:t>
      </w:r>
      <w:hyperlink r:id="rId11" w:history="1">
        <w:r w:rsidRPr="001F6A2E">
          <w:rPr>
            <w:rStyle w:val="af"/>
            <w:rFonts w:ascii="Times New Roman" w:hAnsi="Times New Roman"/>
            <w:sz w:val="24"/>
            <w:szCs w:val="24"/>
            <w:lang w:val="en-US"/>
          </w:rPr>
          <w:t>https://www.ray-quant.com/en/Uploads/file/20191224/20191224161645_49999.pdf</w:t>
        </w:r>
      </w:hyperlink>
    </w:p>
    <w:sectPr w:rsidR="00B948E4" w:rsidRPr="00967B5C" w:rsidSect="00B948E4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E4"/>
    <w:rsid w:val="001F6A2E"/>
    <w:rsid w:val="00276F5A"/>
    <w:rsid w:val="007755C0"/>
    <w:rsid w:val="00967B5C"/>
    <w:rsid w:val="00B948E4"/>
    <w:rsid w:val="00BD4005"/>
    <w:rsid w:val="00FB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D1D9"/>
  <w15:chartTrackingRefBased/>
  <w15:docId w15:val="{D867473C-AD52-7147-BB18-497C614A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4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4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4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8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948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948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948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948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948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94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4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4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4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48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948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948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94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948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948E4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94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B948E4"/>
    <w:rPr>
      <w:b/>
      <w:bCs/>
    </w:rPr>
  </w:style>
  <w:style w:type="character" w:styleId="ae">
    <w:name w:val="Emphasis"/>
    <w:basedOn w:val="a0"/>
    <w:uiPriority w:val="20"/>
    <w:qFormat/>
    <w:rsid w:val="00B948E4"/>
    <w:rPr>
      <w:i/>
      <w:iCs/>
    </w:rPr>
  </w:style>
  <w:style w:type="character" w:styleId="af">
    <w:name w:val="Hyperlink"/>
    <w:basedOn w:val="a0"/>
    <w:uiPriority w:val="99"/>
    <w:unhideWhenUsed/>
    <w:rsid w:val="00B948E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948E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B948E4"/>
    <w:rPr>
      <w:color w:val="96607D" w:themeColor="followedHyperlink"/>
      <w:u w:val="single"/>
    </w:rPr>
  </w:style>
  <w:style w:type="paragraph" w:customStyle="1" w:styleId="p1">
    <w:name w:val="p1"/>
    <w:basedOn w:val="a"/>
    <w:rsid w:val="00B948E4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ru-RU"/>
      <w14:ligatures w14:val="none"/>
    </w:rPr>
  </w:style>
  <w:style w:type="table" w:styleId="af2">
    <w:name w:val="Table Grid"/>
    <w:basedOn w:val="a1"/>
    <w:uiPriority w:val="39"/>
    <w:rsid w:val="00B9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semi.com/download/data-sheet/pdf/microc-series-d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amamatsu.com/content/dam/hamamatsu-photonics/sites/documents/99_SALES_LIBRARY/ssd/s14160_s14161_series_kapd1064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ndonstarmicroscope.com/ru/products/andonstar-adsm302-560x-digital-microscope-hdmi-1080p-full-hd-scope-with-5-inch-lcd-screen-for-soldering-phone-repair-tools-1" TargetMode="External"/><Relationship Id="rId11" Type="http://schemas.openxmlformats.org/officeDocument/2006/relationships/hyperlink" Target="https://www.ray-quant.com/en/Uploads/file/20191224/20191224161645_49999.pdf" TargetMode="External"/><Relationship Id="rId5" Type="http://schemas.openxmlformats.org/officeDocument/2006/relationships/hyperlink" Target="mailto:radevkindanila@gmail.com" TargetMode="External"/><Relationship Id="rId10" Type="http://schemas.openxmlformats.org/officeDocument/2006/relationships/hyperlink" Target="http://www.ndl-sipm.net/PDF/Datasheet-EQR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nsemi.com/download/data-sheet/pdf/microj-series-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F886B7-3AD7-FC4D-96C4-3E8194FB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Radevkin</dc:creator>
  <cp:keywords/>
  <dc:description/>
  <cp:lastModifiedBy>Danila Radevkin</cp:lastModifiedBy>
  <cp:revision>6</cp:revision>
  <dcterms:created xsi:type="dcterms:W3CDTF">2026-03-07T15:14:00Z</dcterms:created>
  <dcterms:modified xsi:type="dcterms:W3CDTF">2026-03-08T13:25:00Z</dcterms:modified>
</cp:coreProperties>
</file>