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57E" w:rsidRDefault="0011671C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11671C">
        <w:rPr>
          <w:b/>
          <w:bCs/>
          <w:color w:val="000000"/>
          <w:shd w:val="clear" w:color="auto" w:fill="FFFFFF"/>
        </w:rPr>
        <w:t>Первые результаты орбитальных измерений прибора ТГС на малом спутнике</w:t>
      </w:r>
      <w:r w:rsidRPr="0011671C">
        <w:rPr>
          <w:b/>
          <w:bCs/>
          <w:color w:val="000000"/>
          <w:shd w:val="clear" w:color="auto" w:fill="FFFFFF"/>
        </w:rPr>
        <w:t xml:space="preserve"> </w:t>
      </w:r>
      <w:r w:rsidR="004C0045">
        <w:rPr>
          <w:b/>
          <w:bCs/>
          <w:color w:val="000000"/>
          <w:shd w:val="clear" w:color="auto" w:fill="FFFFFF"/>
        </w:rPr>
        <w:t>«</w:t>
      </w:r>
      <w:r>
        <w:rPr>
          <w:b/>
          <w:bCs/>
          <w:color w:val="000000"/>
          <w:shd w:val="clear" w:color="auto" w:fill="FFFFFF"/>
        </w:rPr>
        <w:t>НИИЯФ-МГУ-80</w:t>
      </w:r>
      <w:r w:rsidR="004C0045">
        <w:rPr>
          <w:b/>
          <w:bCs/>
          <w:color w:val="000000"/>
          <w:shd w:val="clear" w:color="auto" w:fill="FFFFFF"/>
        </w:rPr>
        <w:t>»</w:t>
      </w:r>
    </w:p>
    <w:p w:rsidR="00BC53DF" w:rsidRPr="00BC53DF" w:rsidRDefault="00CD2190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Воскресенсков Е. Д.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 w:rsidR="00C8557E">
        <w:rPr>
          <w:b/>
          <w:i/>
        </w:rPr>
        <w:t>Богомолов</w:t>
      </w:r>
      <w:r w:rsidR="00BC53DF" w:rsidRPr="00BC53DF">
        <w:rPr>
          <w:b/>
          <w:i/>
        </w:rPr>
        <w:t xml:space="preserve"> </w:t>
      </w:r>
      <w:r w:rsidR="00C8557E">
        <w:rPr>
          <w:b/>
          <w:i/>
        </w:rPr>
        <w:t>В</w:t>
      </w:r>
      <w:r w:rsidR="00BC53DF" w:rsidRPr="00BC53DF">
        <w:rPr>
          <w:b/>
          <w:i/>
        </w:rPr>
        <w:t>.</w:t>
      </w:r>
      <w:r w:rsidR="00C8557E">
        <w:rPr>
          <w:b/>
          <w:i/>
        </w:rPr>
        <w:t>В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:rsidR="00B60661" w:rsidRDefault="00BC53DF" w:rsidP="00624CB9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624CB9" w:rsidRPr="00624CB9">
        <w:rPr>
          <w:i/>
          <w:color w:val="000000"/>
          <w:shd w:val="clear" w:color="auto" w:fill="FFFFFF"/>
        </w:rPr>
        <w:t xml:space="preserve"> </w:t>
      </w:r>
      <w:r w:rsidR="00624CB9">
        <w:rPr>
          <w:i/>
          <w:color w:val="000000"/>
          <w:shd w:val="clear" w:color="auto" w:fill="FFFFFF"/>
        </w:rPr>
        <w:t>с. н. с.,</w:t>
      </w:r>
      <w:r w:rsidR="00624CB9">
        <w:rPr>
          <w:rStyle w:val="a3"/>
          <w:color w:val="000000"/>
          <w:shd w:val="clear" w:color="auto" w:fill="FFFFFF"/>
        </w:rPr>
        <w:t xml:space="preserve"> </w:t>
      </w:r>
      <w:r w:rsidR="00C8557E">
        <w:rPr>
          <w:i/>
          <w:color w:val="000000"/>
          <w:shd w:val="clear" w:color="auto" w:fill="FFFFFF"/>
        </w:rPr>
        <w:t>к. ф.-м. н.</w:t>
      </w:r>
    </w:p>
    <w:p w:rsidR="003C665C" w:rsidRPr="00C8557E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C8557E">
        <w:rPr>
          <w:rStyle w:val="a3"/>
          <w:color w:val="000000"/>
          <w:shd w:val="clear" w:color="auto" w:fill="FFFFFF"/>
          <w:lang w:val="en-US"/>
        </w:rPr>
        <w:t>voskresenskoved</w:t>
      </w:r>
      <w:proofErr w:type="spellEnd"/>
      <w:r w:rsidR="00C8557E" w:rsidRPr="00C8557E">
        <w:rPr>
          <w:rStyle w:val="a3"/>
          <w:color w:val="000000"/>
          <w:shd w:val="clear" w:color="auto" w:fill="FFFFFF"/>
        </w:rPr>
        <w:t>@</w:t>
      </w:r>
      <w:r w:rsidR="0011671C">
        <w:rPr>
          <w:rStyle w:val="a3"/>
          <w:color w:val="000000"/>
          <w:shd w:val="clear" w:color="auto" w:fill="FFFFFF"/>
          <w:lang w:val="en-US"/>
        </w:rPr>
        <w:t>my</w:t>
      </w:r>
      <w:r w:rsidR="00C8557E" w:rsidRPr="00C8557E">
        <w:rPr>
          <w:rStyle w:val="a3"/>
          <w:color w:val="000000"/>
          <w:shd w:val="clear" w:color="auto" w:fill="FFFFFF"/>
        </w:rPr>
        <w:t>.</w:t>
      </w:r>
      <w:proofErr w:type="spellStart"/>
      <w:r w:rsidR="00C8557E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C8557E" w:rsidRPr="00C8557E">
        <w:rPr>
          <w:rStyle w:val="a3"/>
          <w:color w:val="000000"/>
          <w:shd w:val="clear" w:color="auto" w:fill="FFFFFF"/>
        </w:rPr>
        <w:t>.</w:t>
      </w:r>
      <w:proofErr w:type="spellStart"/>
      <w:r w:rsidR="00C8557E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11671C" w:rsidRDefault="00C8557E" w:rsidP="0011671C">
      <w:pPr>
        <w:pStyle w:val="a7"/>
        <w:ind w:firstLine="426"/>
        <w:jc w:val="both"/>
        <w:rPr>
          <w:color w:val="404040"/>
        </w:rPr>
      </w:pPr>
      <w:r w:rsidRPr="00C8557E">
        <w:rPr>
          <w:color w:val="404040"/>
        </w:rPr>
        <w:t xml:space="preserve">МГУ с 2018 года реализует программу «Созвездие-270» по запуску </w:t>
      </w:r>
      <w:r>
        <w:rPr>
          <w:color w:val="404040"/>
        </w:rPr>
        <w:t xml:space="preserve">спутников формата </w:t>
      </w:r>
      <w:r>
        <w:rPr>
          <w:color w:val="404040"/>
          <w:lang w:val="en-US"/>
        </w:rPr>
        <w:t>CubeSat</w:t>
      </w:r>
      <w:r w:rsidRPr="00C8557E">
        <w:rPr>
          <w:color w:val="404040"/>
        </w:rPr>
        <w:t xml:space="preserve"> для исследования космической радиации</w:t>
      </w:r>
      <w:proofErr w:type="gramStart"/>
      <w:r w:rsidRPr="00C8557E">
        <w:rPr>
          <w:color w:val="404040"/>
        </w:rPr>
        <w:t>.</w:t>
      </w:r>
      <w:r>
        <w:rPr>
          <w:color w:val="404040"/>
        </w:rPr>
        <w:t xml:space="preserve"> </w:t>
      </w:r>
      <w:proofErr w:type="gramEnd"/>
      <w:r w:rsidR="0011671C">
        <w:rPr>
          <w:color w:val="404040"/>
        </w:rPr>
        <w:t xml:space="preserve">28 декабря 2025 года по программе был запущен аппарат «НИИЯФ-МГУ-80», представляющий собой малый спутник формата </w:t>
      </w:r>
      <w:r w:rsidR="0011671C">
        <w:rPr>
          <w:color w:val="404040"/>
          <w:lang w:val="en-US"/>
        </w:rPr>
        <w:t>CubeSat</w:t>
      </w:r>
      <w:r w:rsidR="0011671C" w:rsidRPr="0011671C">
        <w:rPr>
          <w:color w:val="404040"/>
        </w:rPr>
        <w:t xml:space="preserve"> 16</w:t>
      </w:r>
      <w:r w:rsidR="0011671C">
        <w:rPr>
          <w:color w:val="404040"/>
          <w:lang w:val="en-US"/>
        </w:rPr>
        <w:t>U</w:t>
      </w:r>
      <w:r w:rsidRPr="00C8557E">
        <w:rPr>
          <w:color w:val="404040"/>
        </w:rPr>
        <w:t xml:space="preserve">. </w:t>
      </w:r>
      <w:r w:rsidR="0011671C">
        <w:rPr>
          <w:color w:val="404040"/>
        </w:rPr>
        <w:t>В состав аппарата входит гамма-спектрометр ТГС для регистрации атмосферных (</w:t>
      </w:r>
      <w:r w:rsidR="0011671C">
        <w:rPr>
          <w:color w:val="404040"/>
          <w:lang w:val="en-US"/>
        </w:rPr>
        <w:t>TGF</w:t>
      </w:r>
      <w:r w:rsidR="0011671C" w:rsidRPr="0011671C">
        <w:rPr>
          <w:color w:val="404040"/>
        </w:rPr>
        <w:t>)</w:t>
      </w:r>
      <w:r w:rsidR="0011671C">
        <w:rPr>
          <w:color w:val="404040"/>
        </w:rPr>
        <w:t xml:space="preserve"> и астрофизических </w:t>
      </w:r>
      <w:r w:rsidR="00C67743" w:rsidRPr="00C67743">
        <w:rPr>
          <w:color w:val="404040"/>
        </w:rPr>
        <w:t>(</w:t>
      </w:r>
      <w:r w:rsidR="00C67743">
        <w:rPr>
          <w:color w:val="404040"/>
          <w:lang w:val="en-US"/>
        </w:rPr>
        <w:t>GRB</w:t>
      </w:r>
      <w:r w:rsidR="00C67743" w:rsidRPr="00C67743">
        <w:rPr>
          <w:color w:val="404040"/>
        </w:rPr>
        <w:t xml:space="preserve">) </w:t>
      </w:r>
      <w:r w:rsidR="0011671C">
        <w:rPr>
          <w:color w:val="404040"/>
        </w:rPr>
        <w:t>гамма-вспышек</w:t>
      </w:r>
      <w:r w:rsidR="00B447A4">
        <w:rPr>
          <w:color w:val="404040"/>
        </w:rPr>
        <w:t>, а также проявлений солнечной активности</w:t>
      </w:r>
      <w:r w:rsidR="0011671C">
        <w:rPr>
          <w:color w:val="404040"/>
        </w:rPr>
        <w:t xml:space="preserve">. </w:t>
      </w:r>
    </w:p>
    <w:p w:rsidR="001C65A7" w:rsidRDefault="00C8557E" w:rsidP="00FB6251">
      <w:pPr>
        <w:pStyle w:val="a7"/>
        <w:ind w:firstLine="426"/>
        <w:jc w:val="both"/>
        <w:rPr>
          <w:color w:val="404040"/>
        </w:rPr>
      </w:pPr>
      <w:r w:rsidRPr="00C8557E">
        <w:rPr>
          <w:color w:val="404040"/>
        </w:rPr>
        <w:t>Прибор</w:t>
      </w:r>
      <w:r w:rsidR="0011671C">
        <w:rPr>
          <w:color w:val="404040"/>
        </w:rPr>
        <w:t xml:space="preserve"> способен регистрировать явления</w:t>
      </w:r>
      <w:r w:rsidRPr="00C8557E">
        <w:rPr>
          <w:color w:val="404040"/>
        </w:rPr>
        <w:t xml:space="preserve"> с характерным временем</w:t>
      </w:r>
      <w:r w:rsidR="0011671C">
        <w:rPr>
          <w:color w:val="404040"/>
        </w:rPr>
        <w:t xml:space="preserve"> порядка</w:t>
      </w:r>
      <w:r w:rsidRPr="00C8557E">
        <w:rPr>
          <w:color w:val="404040"/>
        </w:rPr>
        <w:t xml:space="preserve"> 200 </w:t>
      </w:r>
      <w:proofErr w:type="spellStart"/>
      <w:r w:rsidRPr="00C8557E">
        <w:rPr>
          <w:color w:val="404040"/>
        </w:rPr>
        <w:t>мкс</w:t>
      </w:r>
      <w:proofErr w:type="spellEnd"/>
      <w:r w:rsidR="004407C2" w:rsidRPr="004407C2">
        <w:rPr>
          <w:color w:val="404040"/>
        </w:rPr>
        <w:t xml:space="preserve"> [1]</w:t>
      </w:r>
      <w:r w:rsidR="0011671C">
        <w:rPr>
          <w:color w:val="404040"/>
        </w:rPr>
        <w:t xml:space="preserve">, что даёт широкие возможности для исследования </w:t>
      </w:r>
      <w:r w:rsidR="0011671C">
        <w:rPr>
          <w:color w:val="404040"/>
          <w:lang w:val="en-US"/>
        </w:rPr>
        <w:t>TGF</w:t>
      </w:r>
      <w:r w:rsidRPr="00C8557E">
        <w:rPr>
          <w:color w:val="404040"/>
        </w:rPr>
        <w:t xml:space="preserve">. В основе </w:t>
      </w:r>
      <w:r w:rsidR="0011671C">
        <w:rPr>
          <w:color w:val="404040"/>
        </w:rPr>
        <w:t xml:space="preserve">двух из четырёх </w:t>
      </w:r>
      <w:r w:rsidR="00FB6251">
        <w:rPr>
          <w:color w:val="404040"/>
        </w:rPr>
        <w:t>модулей</w:t>
      </w:r>
      <w:r w:rsidR="0011671C">
        <w:rPr>
          <w:color w:val="404040"/>
        </w:rPr>
        <w:t xml:space="preserve"> </w:t>
      </w:r>
      <w:r w:rsidRPr="00C8557E">
        <w:rPr>
          <w:color w:val="404040"/>
        </w:rPr>
        <w:t>ТГС — матрица из 64 детект</w:t>
      </w:r>
      <w:r>
        <w:rPr>
          <w:color w:val="404040"/>
        </w:rPr>
        <w:t>ирующих элементов</w:t>
      </w:r>
      <w:r w:rsidR="0011671C">
        <w:rPr>
          <w:color w:val="404040"/>
        </w:rPr>
        <w:t xml:space="preserve"> с различными типами сцинтилляционных кристаллов</w:t>
      </w:r>
      <w:r w:rsidR="00FB6251">
        <w:rPr>
          <w:color w:val="404040"/>
        </w:rPr>
        <w:t xml:space="preserve">. </w:t>
      </w:r>
      <w:r w:rsidR="00B447A4">
        <w:rPr>
          <w:color w:val="404040"/>
        </w:rPr>
        <w:t xml:space="preserve">В основе двух других модулей – цельные кристаллы </w:t>
      </w:r>
      <w:proofErr w:type="spellStart"/>
      <w:r w:rsidR="00B447A4">
        <w:rPr>
          <w:color w:val="404040"/>
          <w:lang w:val="en-US"/>
        </w:rPr>
        <w:t>CsI</w:t>
      </w:r>
      <w:proofErr w:type="spellEnd"/>
      <w:r w:rsidR="00B447A4">
        <w:rPr>
          <w:color w:val="404040"/>
        </w:rPr>
        <w:t>.</w:t>
      </w:r>
      <w:r w:rsidR="00B447A4">
        <w:rPr>
          <w:color w:val="404040"/>
        </w:rPr>
        <w:t xml:space="preserve"> Все</w:t>
      </w:r>
      <w:r w:rsidR="0011671C">
        <w:rPr>
          <w:color w:val="404040"/>
        </w:rPr>
        <w:t xml:space="preserve"> модули</w:t>
      </w:r>
      <w:r w:rsidRPr="00C8557E">
        <w:rPr>
          <w:color w:val="404040"/>
        </w:rPr>
        <w:t xml:space="preserve"> генериру</w:t>
      </w:r>
      <w:r w:rsidR="0011671C">
        <w:rPr>
          <w:color w:val="404040"/>
        </w:rPr>
        <w:t>ю</w:t>
      </w:r>
      <w:r w:rsidRPr="00C8557E">
        <w:rPr>
          <w:color w:val="404040"/>
        </w:rPr>
        <w:t xml:space="preserve">т </w:t>
      </w:r>
      <w:r w:rsidR="00FB6251">
        <w:rPr>
          <w:color w:val="404040"/>
        </w:rPr>
        <w:t>данные</w:t>
      </w:r>
      <w:r>
        <w:rPr>
          <w:color w:val="404040"/>
        </w:rPr>
        <w:t xml:space="preserve"> в двух режимах: мониторинг и </w:t>
      </w:r>
      <w:proofErr w:type="spellStart"/>
      <w:r>
        <w:rPr>
          <w:color w:val="404040"/>
        </w:rPr>
        <w:t>пособытийная</w:t>
      </w:r>
      <w:proofErr w:type="spellEnd"/>
      <w:r>
        <w:rPr>
          <w:color w:val="404040"/>
        </w:rPr>
        <w:t xml:space="preserve"> запись</w:t>
      </w:r>
      <w:r w:rsidRPr="00C8557E">
        <w:rPr>
          <w:color w:val="404040"/>
        </w:rPr>
        <w:t>. Для фиксации коротких TGF с низкой светимостью критичны временное разрешение (</w:t>
      </w:r>
      <w:r w:rsidR="00B447A4" w:rsidRPr="00B447A4">
        <w:rPr>
          <w:color w:val="404040"/>
        </w:rPr>
        <w:t>~2</w:t>
      </w:r>
      <w:r w:rsidRPr="00C8557E">
        <w:rPr>
          <w:color w:val="404040"/>
        </w:rPr>
        <w:t>0</w:t>
      </w:r>
      <w:r w:rsidR="005801B2">
        <w:rPr>
          <w:color w:val="404040"/>
        </w:rPr>
        <w:t xml:space="preserve"> </w:t>
      </w:r>
      <w:proofErr w:type="spellStart"/>
      <w:r w:rsidRPr="00C8557E">
        <w:rPr>
          <w:color w:val="404040"/>
        </w:rPr>
        <w:t>мкс</w:t>
      </w:r>
      <w:proofErr w:type="spellEnd"/>
      <w:r w:rsidRPr="00C8557E">
        <w:rPr>
          <w:color w:val="404040"/>
        </w:rPr>
        <w:t>) и эффективная площадь детектора</w:t>
      </w:r>
      <w:r w:rsidR="00FB6251">
        <w:rPr>
          <w:color w:val="404040"/>
        </w:rPr>
        <w:t xml:space="preserve"> (</w:t>
      </w:r>
      <w:r w:rsidR="00FB6251" w:rsidRPr="00FB6251">
        <w:rPr>
          <w:color w:val="404040"/>
        </w:rPr>
        <w:t>~</w:t>
      </w:r>
      <w:r w:rsidR="00FB6251">
        <w:rPr>
          <w:color w:val="404040"/>
        </w:rPr>
        <w:t>250 см</w:t>
      </w:r>
      <w:r w:rsidR="00FB6251">
        <w:rPr>
          <w:color w:val="404040"/>
          <w:vertAlign w:val="superscript"/>
        </w:rPr>
        <w:t>2</w:t>
      </w:r>
      <w:r w:rsidR="00FB6251">
        <w:rPr>
          <w:color w:val="404040"/>
        </w:rPr>
        <w:t>)</w:t>
      </w:r>
      <w:r w:rsidRPr="00C8557E">
        <w:rPr>
          <w:color w:val="404040"/>
        </w:rPr>
        <w:t>.</w:t>
      </w:r>
      <w:r w:rsidR="0011671C">
        <w:rPr>
          <w:color w:val="404040"/>
        </w:rPr>
        <w:t xml:space="preserve"> </w:t>
      </w:r>
      <w:r w:rsidR="00FB6251">
        <w:rPr>
          <w:color w:val="404040"/>
        </w:rPr>
        <w:t>Измерения осуществляются в энергетическом диапазоне от 50 кэВ до 10 МэВ.</w:t>
      </w:r>
    </w:p>
    <w:p w:rsidR="00FB6251" w:rsidRPr="00B447A4" w:rsidRDefault="00FB6251" w:rsidP="00FB6251">
      <w:pPr>
        <w:pStyle w:val="a7"/>
        <w:ind w:firstLine="426"/>
        <w:jc w:val="both"/>
        <w:rPr>
          <w:color w:val="404040"/>
        </w:rPr>
      </w:pPr>
      <w:r>
        <w:rPr>
          <w:color w:val="404040"/>
        </w:rPr>
        <w:t>В ходе лётных испытаний аппарата была подтверждена готовность полезной нагрузки к проведению космического эксперимента. Были получены</w:t>
      </w:r>
      <w:r w:rsidR="005E7FB3">
        <w:rPr>
          <w:color w:val="404040"/>
        </w:rPr>
        <w:t>, расшифрованы</w:t>
      </w:r>
      <w:r>
        <w:rPr>
          <w:color w:val="404040"/>
        </w:rPr>
        <w:t xml:space="preserve"> </w:t>
      </w:r>
      <w:r w:rsidR="005E7FB3">
        <w:rPr>
          <w:color w:val="404040"/>
        </w:rPr>
        <w:t xml:space="preserve">и проанализированы </w:t>
      </w:r>
      <w:r>
        <w:rPr>
          <w:color w:val="404040"/>
        </w:rPr>
        <w:t>первые данны</w:t>
      </w:r>
      <w:r w:rsidR="00B447A4">
        <w:rPr>
          <w:color w:val="404040"/>
        </w:rPr>
        <w:t>е</w:t>
      </w:r>
      <w:r w:rsidR="005E7FB3">
        <w:rPr>
          <w:color w:val="404040"/>
        </w:rPr>
        <w:t>, подтверждающие корректную работу прибора</w:t>
      </w:r>
      <w:r w:rsidR="00B447A4">
        <w:rPr>
          <w:color w:val="404040"/>
        </w:rPr>
        <w:t xml:space="preserve"> на орбите</w:t>
      </w:r>
      <w:bookmarkStart w:id="0" w:name="_GoBack"/>
      <w:bookmarkEnd w:id="0"/>
      <w:r w:rsidR="005E7FB3">
        <w:rPr>
          <w:color w:val="404040"/>
        </w:rPr>
        <w:t>.</w:t>
      </w: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011E41" w:rsidRPr="001C34DE" w:rsidRDefault="00096390" w:rsidP="001C34DE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096390">
        <w:rPr>
          <w:lang w:val="en-US"/>
        </w:rPr>
        <w:t xml:space="preserve">Joseph R. Dwyer, </w:t>
      </w:r>
      <w:r>
        <w:rPr>
          <w:lang w:val="en-US"/>
        </w:rPr>
        <w:t>et al</w:t>
      </w:r>
      <w:r w:rsidRPr="00096390">
        <w:rPr>
          <w:lang w:val="en-US"/>
        </w:rPr>
        <w:t>. High-Energy Atmospheric Physics: Terrestrial Gamma-Ray Flashes and Related Phenomena // Space Sci</w:t>
      </w:r>
      <w:r>
        <w:rPr>
          <w:lang w:val="en-US"/>
        </w:rPr>
        <w:t>.</w:t>
      </w:r>
      <w:r w:rsidRPr="00096390">
        <w:rPr>
          <w:lang w:val="en-US"/>
        </w:rPr>
        <w:t xml:space="preserve"> Rev</w:t>
      </w:r>
      <w:r>
        <w:rPr>
          <w:lang w:val="en-US"/>
        </w:rPr>
        <w:t>. 2012. V. 173. P. 133-196</w:t>
      </w:r>
    </w:p>
    <w:sectPr w:rsidR="00011E41" w:rsidRPr="001C34DE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83F" w:rsidRDefault="005D283F">
      <w:r>
        <w:separator/>
      </w:r>
    </w:p>
  </w:endnote>
  <w:endnote w:type="continuationSeparator" w:id="0">
    <w:p w:rsidR="005D283F" w:rsidRDefault="005D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83F" w:rsidRDefault="005D283F">
      <w:r>
        <w:separator/>
      </w:r>
    </w:p>
  </w:footnote>
  <w:footnote w:type="continuationSeparator" w:id="0">
    <w:p w:rsidR="005D283F" w:rsidRDefault="005D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96390"/>
    <w:rsid w:val="000A66E6"/>
    <w:rsid w:val="000A7C0A"/>
    <w:rsid w:val="000B764C"/>
    <w:rsid w:val="000C514B"/>
    <w:rsid w:val="000D3C93"/>
    <w:rsid w:val="00101912"/>
    <w:rsid w:val="0011671C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93E64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07C2"/>
    <w:rsid w:val="00442D0A"/>
    <w:rsid w:val="00461070"/>
    <w:rsid w:val="00471C89"/>
    <w:rsid w:val="004774A3"/>
    <w:rsid w:val="00486049"/>
    <w:rsid w:val="004C0045"/>
    <w:rsid w:val="004C1B51"/>
    <w:rsid w:val="004F0E58"/>
    <w:rsid w:val="004F3B26"/>
    <w:rsid w:val="00522F93"/>
    <w:rsid w:val="00536E00"/>
    <w:rsid w:val="005656FA"/>
    <w:rsid w:val="00567E13"/>
    <w:rsid w:val="005801B2"/>
    <w:rsid w:val="00585FDB"/>
    <w:rsid w:val="005A0ADD"/>
    <w:rsid w:val="005B478A"/>
    <w:rsid w:val="005C1810"/>
    <w:rsid w:val="005C5F32"/>
    <w:rsid w:val="005D283F"/>
    <w:rsid w:val="005E4425"/>
    <w:rsid w:val="005E788B"/>
    <w:rsid w:val="005E7FB3"/>
    <w:rsid w:val="005F4736"/>
    <w:rsid w:val="00604F95"/>
    <w:rsid w:val="00613B5D"/>
    <w:rsid w:val="00623A05"/>
    <w:rsid w:val="00624CB9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A507F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447A4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67743"/>
    <w:rsid w:val="00C82183"/>
    <w:rsid w:val="00C8557E"/>
    <w:rsid w:val="00C92CD8"/>
    <w:rsid w:val="00CC748C"/>
    <w:rsid w:val="00CD2190"/>
    <w:rsid w:val="00CD4908"/>
    <w:rsid w:val="00CE5B12"/>
    <w:rsid w:val="00D11384"/>
    <w:rsid w:val="00D56DAE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B6251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A2689"/>
  <w15:chartTrackingRefBased/>
  <w15:docId w15:val="{0B7AC55C-2BF0-4D7A-A8DB-1F602C93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8F35-CA3C-4FBF-8F7B-EBA993BB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dc:description/>
  <cp:lastModifiedBy>Егор Воскресенсков</cp:lastModifiedBy>
  <cp:revision>4</cp:revision>
  <dcterms:created xsi:type="dcterms:W3CDTF">2026-03-02T19:03:00Z</dcterms:created>
  <dcterms:modified xsi:type="dcterms:W3CDTF">2026-03-02T20:22:00Z</dcterms:modified>
</cp:coreProperties>
</file>