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ДВОЙНАЯ СИСТЕМА С ЦЕНТРАЛЬНОЙ ЗВЕЗДОЙ СОЛНЕЧНОГО ТИПА И КОРИЧНЕВЫМ КАРЛИКОМ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Малыгин Г. П.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, Беленькая Е.С.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Студент, ведущий программист; главный научный сотрудник, доктор физ.-мат. наук</w:t>
      </w:r>
    </w:p>
    <w:p w:rsidR="00000000" w:rsidDel="00000000" w:rsidP="00000000" w:rsidRDefault="00000000" w:rsidRPr="00000000" w14:paraId="00000004">
      <w:pPr>
        <w:jc w:val="center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Ломоносова», физический факультет, Ленинские горы, Москва, 119991, 1(2)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Ломоносова», Научно-исследовательский институт ядерной физики (НИИЯФ МГУ), 1(2), Ленинские горы, ГСП-1, Москва, 119991, Российская Федерация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rtl w:val="0"/>
          </w:rPr>
          <w:t xml:space="preserve">malygin.gp22@physics.msu.ru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, elena.belenkaya.msu@gmail.com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работе проводится изучение поведения магнитосферы коричневого карлика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 действием звездного ветра от центральной звезды в системе, состоящей из звезды солнечного типа и коричневого карлика, обращающегося по полярной орбите с наклонением 97,3° к плоскости эклиптики. Центральная звезда – 15 Sge – имеет спектральный класс G0V, массу 1,08 ± 0,04 M</w:t>
      </w:r>
      <w:r w:rsidDel="00000000" w:rsidR="00000000" w:rsidRPr="00000000">
        <w:rPr>
          <w:rFonts w:ascii="Quattrocento Sans" w:cs="Quattrocento Sans" w:eastAsia="Quattrocento Sans" w:hAnsi="Quattrocento Sans"/>
          <w:vertAlign w:val="subscript"/>
          <w:rtl w:val="0"/>
        </w:rPr>
        <w:t xml:space="preserve">☉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радиус 1,115 ± 0,021 R</w:t>
      </w:r>
      <w:r w:rsidDel="00000000" w:rsidR="00000000" w:rsidRPr="00000000">
        <w:rPr>
          <w:rFonts w:ascii="Quattrocento Sans" w:cs="Quattrocento Sans" w:eastAsia="Quattrocento Sans" w:hAnsi="Quattrocento Sans"/>
          <w:vertAlign w:val="subscript"/>
          <w:rtl w:val="0"/>
        </w:rPr>
        <w:t xml:space="preserve">☉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что делает эту звезду крайне схожей с Солнцем. Поэтому мы делаем предположение, что звездный ветер от этой звезды имеет те же характеристики, что и солнечный ветер, а параметры магнитосферы коричневого карлика рассчитываются с помощью эмпирических законов по известным из литературы характеристикам коричневого карлика при условии, что плазменный диск или иные источники плазы вокруг коричневого карлика отсутствуют. Данное предложение выдвигается в связи с тем, что в литературе отсутствуют какие-либо упоминания о дополнительных источниках плазмы вокруг коричневого карлика. Так как коричневый карлик вращается по полярной орбите, то для простоты исследуется взаимодействие звездного ветра от центральной звезды с магнитосферой коричневого карлика в момент, когда коричневый карлик находится в плоскости магнитного экватора звезды.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Georgia"/>
  <w:font w:name="Times New Roman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-RU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lygin.gp22@physics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