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49149" w14:textId="3983D3FE" w:rsidR="00E51212" w:rsidRPr="00E51212" w:rsidRDefault="00E51212" w:rsidP="00E51212">
      <w:pPr>
        <w:pStyle w:val="docdata"/>
        <w:spacing w:before="0" w:beforeAutospacing="0" w:after="0" w:afterAutospacing="0"/>
        <w:ind w:firstLine="426"/>
        <w:jc w:val="center"/>
        <w:rPr>
          <w:b/>
          <w:bCs/>
        </w:rPr>
      </w:pPr>
      <w:r w:rsidRPr="00E51212">
        <w:rPr>
          <w:b/>
          <w:bCs/>
        </w:rPr>
        <w:t xml:space="preserve">Параметры тёмной материи в распадах </w:t>
      </w:r>
      <w:r w:rsidRPr="00E51212">
        <w:rPr>
          <w:b/>
          <w:bCs/>
          <w:lang w:val="en-US"/>
        </w:rPr>
        <w:t>B</w:t>
      </w:r>
      <w:r w:rsidRPr="00E51212">
        <w:rPr>
          <w:b/>
          <w:bCs/>
        </w:rPr>
        <w:t>-мезонов</w:t>
      </w:r>
    </w:p>
    <w:p w14:paraId="0196A6B8" w14:textId="77777777" w:rsidR="00E51212" w:rsidRPr="00E51212" w:rsidRDefault="00E51212" w:rsidP="00E51212">
      <w:pPr>
        <w:pStyle w:val="ac"/>
        <w:spacing w:before="0" w:beforeAutospacing="0" w:after="0" w:afterAutospacing="0"/>
        <w:ind w:firstLine="426"/>
        <w:jc w:val="center"/>
      </w:pPr>
      <w:r w:rsidRPr="00E51212">
        <w:rPr>
          <w:b/>
          <w:bCs/>
          <w:i/>
          <w:iCs/>
          <w:color w:val="000000"/>
          <w:shd w:val="clear" w:color="auto" w:fill="FFFFFF"/>
        </w:rPr>
        <w:t>Суранович И.В.</w:t>
      </w:r>
    </w:p>
    <w:p w14:paraId="0B868470" w14:textId="77777777" w:rsidR="00E51212" w:rsidRPr="00E51212" w:rsidRDefault="00E51212" w:rsidP="00E51212">
      <w:pPr>
        <w:pStyle w:val="ac"/>
        <w:spacing w:before="0" w:beforeAutospacing="0" w:after="0" w:afterAutospacing="0"/>
        <w:ind w:firstLine="426"/>
        <w:jc w:val="center"/>
      </w:pPr>
      <w:r w:rsidRPr="00E51212">
        <w:rPr>
          <w:i/>
          <w:iCs/>
          <w:color w:val="000000"/>
          <w:shd w:val="clear" w:color="auto" w:fill="FFFFFF"/>
        </w:rPr>
        <w:t>студент</w:t>
      </w:r>
    </w:p>
    <w:p w14:paraId="42937AE1" w14:textId="77777777" w:rsidR="00E51212" w:rsidRPr="00E51212" w:rsidRDefault="00E51212" w:rsidP="00E51212">
      <w:pPr>
        <w:pStyle w:val="ac"/>
        <w:spacing w:before="0" w:beforeAutospacing="0" w:after="200" w:afterAutospacing="0"/>
        <w:ind w:firstLine="426"/>
        <w:jc w:val="center"/>
        <w:rPr>
          <w:i/>
          <w:iCs/>
          <w:color w:val="000000"/>
          <w:shd w:val="clear" w:color="auto" w:fill="FFFFFF"/>
        </w:rPr>
      </w:pPr>
      <w:r w:rsidRPr="00E51212">
        <w:rPr>
          <w:i/>
          <w:iCs/>
          <w:color w:val="000000"/>
          <w:shd w:val="clear" w:color="auto" w:fill="FFFFFF"/>
        </w:rPr>
        <w:t>Московский государственный университет имени М.В.Ломоносова, </w:t>
      </w:r>
      <w:r w:rsidRPr="00E51212">
        <w:rPr>
          <w:i/>
          <w:iCs/>
          <w:color w:val="000000"/>
          <w:shd w:val="clear" w:color="auto" w:fill="FFFFFF"/>
        </w:rPr>
        <w:br/>
        <w:t> физический факультет, Москва, Россия</w:t>
      </w:r>
      <w:r w:rsidRPr="00E51212">
        <w:rPr>
          <w:i/>
          <w:iCs/>
          <w:color w:val="000000"/>
          <w:shd w:val="clear" w:color="auto" w:fill="FFFFFF"/>
        </w:rPr>
        <w:br/>
        <w:t> E–mail</w:t>
      </w:r>
      <w:r w:rsidRPr="00E51212">
        <w:rPr>
          <w:color w:val="000000"/>
          <w:shd w:val="clear" w:color="auto" w:fill="FFFFFF"/>
        </w:rPr>
        <w:t xml:space="preserve">: </w:t>
      </w:r>
      <w:r w:rsidRPr="00E51212">
        <w:rPr>
          <w:i/>
          <w:iCs/>
          <w:color w:val="000000"/>
          <w:shd w:val="clear" w:color="auto" w:fill="FFFFFF"/>
        </w:rPr>
        <w:t>suranovich.iv20@physics.msu.ru</w:t>
      </w:r>
    </w:p>
    <w:p w14:paraId="750C4F03" w14:textId="0A0E98A3" w:rsidR="00E51212" w:rsidRPr="00E51212" w:rsidRDefault="00E51212" w:rsidP="00E51212">
      <w:pPr>
        <w:pStyle w:val="ac"/>
        <w:spacing w:after="200"/>
        <w:ind w:firstLine="397"/>
        <w:jc w:val="both"/>
      </w:pPr>
      <w:r w:rsidRPr="00E51212">
        <w:t xml:space="preserve">Астрофизические наблюдения дают основания предполагать, что тёмная материя существует, однако её состав и природа по-прежнему неизвестны. Несмотря на длительную историю активных поисков гипотетических частиц тёмной материи, до настоящего момента такие частицы непосредственно обнаружены не были. Тем не менее, состоятельных альтернатив представлениям об их существовании не имеется, а все предложенные </w:t>
      </w:r>
      <w:r w:rsidR="00C84AC1">
        <w:t>конкурирующие</w:t>
      </w:r>
      <w:r w:rsidRPr="00E51212">
        <w:t xml:space="preserve"> теории (модифицированная гравитация и др.) не могут объяснить всех наблюдаемых явлений, на основе которых был сделан вывод о необходимости существования тёмной материи в форме нового типа частиц.</w:t>
      </w:r>
    </w:p>
    <w:p w14:paraId="0682CC48" w14:textId="55443FB3" w:rsidR="00160CBE" w:rsidRDefault="00487D41" w:rsidP="00160CBE">
      <w:pPr>
        <w:pStyle w:val="ac"/>
        <w:spacing w:after="200"/>
        <w:ind w:firstLine="397"/>
        <w:jc w:val="both"/>
        <w:rPr>
          <w:lang w:val="en-US"/>
        </w:rPr>
      </w:pPr>
      <w:r>
        <w:t>Недавно</w:t>
      </w:r>
      <w:r w:rsidR="005A21AB">
        <w:t xml:space="preserve"> на эксперименте Belle II наблюдался удивительный избыток</w:t>
      </w:r>
      <w:r>
        <w:t xml:space="preserve"> </w:t>
      </w:r>
      <w:r w:rsidRPr="00487D41">
        <w:t>[1]</w:t>
      </w:r>
      <w:r w:rsidR="005A21AB">
        <w:t xml:space="preserve"> событий </w:t>
      </w:r>
      <m:oMath>
        <m:r>
          <w:rPr>
            <w:rFonts w:ascii="Cambria Math" w:hAnsi="Cambria Math"/>
          </w:rPr>
          <m:t>B</m:t>
        </m:r>
        <m:r>
          <m:rPr>
            <m:sty m:val="p"/>
          </m:rPr>
          <w:rPr>
            <w:rFonts w:ascii="Cambria Math" w:hAnsi="Cambria Math"/>
          </w:rPr>
          <m:t>→</m:t>
        </m:r>
        <m:r>
          <w:rPr>
            <w:rFonts w:ascii="Cambria Math" w:hAnsi="Cambria Math"/>
          </w:rPr>
          <m:t>K</m:t>
        </m:r>
        <m:sSub>
          <m:sSubPr>
            <m:ctrlPr>
              <w:rPr>
                <w:rFonts w:ascii="Cambria Math" w:hAnsi="Cambria Math"/>
                <w:i/>
              </w:rPr>
            </m:ctrlPr>
          </m:sSubPr>
          <m:e>
            <m:r>
              <w:rPr>
                <w:rFonts w:ascii="Cambria Math" w:hAnsi="Cambria Math"/>
                <w:lang w:val="en-US"/>
              </w:rPr>
              <m:t>M</m:t>
            </m:r>
            <m:ctrlPr>
              <w:rPr>
                <w:rFonts w:ascii="Cambria Math" w:hAnsi="Cambria Math"/>
                <w:i/>
                <w:lang w:val="en-US"/>
              </w:rPr>
            </m:ctrlPr>
          </m:e>
          <m:sub>
            <m:r>
              <w:rPr>
                <w:rFonts w:ascii="Cambria Math" w:hAnsi="Cambria Math"/>
                <w:lang w:val="en-US"/>
              </w:rPr>
              <m:t>X</m:t>
            </m:r>
          </m:sub>
        </m:sSub>
      </m:oMath>
      <w:r>
        <w:t>, то есть</w:t>
      </w:r>
      <w:r w:rsidR="005A21AB">
        <w:t xml:space="preserve"> </w:t>
      </w:r>
      <w:r w:rsidR="005A21AB">
        <w:t xml:space="preserve">распадов </w:t>
      </w:r>
      <w:r w:rsidR="005A21AB">
        <w:rPr>
          <w:rFonts w:ascii="Cambria Math" w:hAnsi="Cambria Math" w:cs="Cambria Math"/>
        </w:rPr>
        <w:t>𝐵</w:t>
      </w:r>
      <w:r w:rsidR="005A21AB">
        <w:t xml:space="preserve">-мезонов на </w:t>
      </w:r>
      <w:r w:rsidR="005A21AB">
        <w:rPr>
          <w:rFonts w:ascii="Cambria Math" w:hAnsi="Cambria Math" w:cs="Cambria Math"/>
        </w:rPr>
        <w:t>𝐾</w:t>
      </w:r>
      <w:r w:rsidR="005A21AB">
        <w:t>-мезоны с недостающей энергией (по сравнению с количеством, предсказываемым с учётом разрешённых Стандартной моделью распадов с рождением пар нейтрино-антинейтрино)</w:t>
      </w:r>
      <w:r>
        <w:t xml:space="preserve">. </w:t>
      </w:r>
      <w:r>
        <w:t>Возможн</w:t>
      </w:r>
      <w:r>
        <w:t>ые причины этого</w:t>
      </w:r>
      <w:r>
        <w:t xml:space="preserve"> </w:t>
      </w:r>
      <w:r w:rsidR="005A21AB">
        <w:t xml:space="preserve">может </w:t>
      </w:r>
      <w:r>
        <w:t>раскрыт</w:t>
      </w:r>
      <w:r w:rsidR="005A21AB">
        <w:t>ь учёт дополнительного вклада от рождения пар фермион-антифермион</w:t>
      </w:r>
      <w:r w:rsidR="005A21AB" w:rsidRPr="005A21AB">
        <w:t xml:space="preserve"> </w:t>
      </w:r>
      <w:r w:rsidR="005A21AB">
        <w:t>скрытого сектора (и, в частности, тёмной материи). Сделав предположение о том, что избыточные</w:t>
      </w:r>
      <w:r w:rsidR="005A21AB" w:rsidRPr="005A21AB">
        <w:t xml:space="preserve"> </w:t>
      </w:r>
      <w:r w:rsidR="005A21AB">
        <w:t>события вызваны процессами с участием медиатора</w:t>
      </w:r>
      <w:r w:rsidRPr="00487D41">
        <w:t xml:space="preserve"> </w:t>
      </w:r>
      <m:oMath>
        <m:r>
          <w:rPr>
            <w:rFonts w:ascii="Cambria Math" w:hAnsi="Cambria Math"/>
          </w:rPr>
          <m:t>R</m:t>
        </m:r>
      </m:oMath>
      <w:r w:rsidR="005A21AB">
        <w:t xml:space="preserve"> </w:t>
      </w:r>
      <w:r w:rsidR="00160CBE">
        <w:t>–</w:t>
      </w:r>
      <w:r w:rsidR="005A21AB">
        <w:t xml:space="preserve"> некоего скалярного</w:t>
      </w:r>
      <w:r w:rsidRPr="00487D41">
        <w:t xml:space="preserve"> </w:t>
      </w:r>
      <w:r w:rsidRPr="00E51212">
        <w:t>(</w:t>
      </w:r>
      <m:oMath>
        <m:r>
          <w:rPr>
            <w:rFonts w:ascii="Cambria Math" w:hAnsi="Cambria Math"/>
            <w:lang w:val="en-US"/>
          </w:rPr>
          <m:t>R</m:t>
        </m:r>
        <m:r>
          <w:rPr>
            <w:rFonts w:ascii="Cambria Math" w:hAnsi="Cambria Math"/>
          </w:rPr>
          <m:t>=</m:t>
        </m:r>
        <m:r>
          <m:rPr>
            <m:sty m:val="p"/>
          </m:rPr>
          <w:rPr>
            <w:rFonts w:ascii="Cambria Math" w:hAnsi="Cambria Math"/>
          </w:rPr>
          <m:t>ϕ</m:t>
        </m:r>
      </m:oMath>
      <w:r w:rsidRPr="00E51212">
        <w:t xml:space="preserve">) </w:t>
      </w:r>
      <w:r w:rsidR="005A21AB">
        <w:t xml:space="preserve">или векторного </w:t>
      </w:r>
      <w:r w:rsidRPr="00E51212">
        <w:t>(</w:t>
      </w:r>
      <m:oMath>
        <m:r>
          <w:rPr>
            <w:rFonts w:ascii="Cambria Math" w:hAnsi="Cambria Math"/>
            <w:lang w:val="en-US"/>
          </w:rPr>
          <m:t>R</m:t>
        </m:r>
        <m:r>
          <w:rPr>
            <w:rFonts w:ascii="Cambria Math" w:hAnsi="Cambria Math"/>
          </w:rPr>
          <m:t>=</m:t>
        </m:r>
        <m:r>
          <w:rPr>
            <w:rFonts w:ascii="Cambria Math" w:hAnsi="Cambria Math"/>
          </w:rPr>
          <m:t>V</m:t>
        </m:r>
      </m:oMath>
      <w:r w:rsidRPr="00E51212">
        <w:t xml:space="preserve">) </w:t>
      </w:r>
      <w:r w:rsidR="005A21AB">
        <w:t>бозона</w:t>
      </w:r>
      <w:r w:rsidRPr="00487D41">
        <w:t xml:space="preserve"> [3</w:t>
      </w:r>
      <w:r w:rsidR="00682B2B" w:rsidRPr="00682B2B">
        <w:t>,4</w:t>
      </w:r>
      <w:r w:rsidRPr="00487D41">
        <w:t>]</w:t>
      </w:r>
      <w:r w:rsidR="005A21AB">
        <w:t>,</w:t>
      </w:r>
      <w:r w:rsidR="005A21AB" w:rsidRPr="005A21AB">
        <w:t xml:space="preserve"> </w:t>
      </w:r>
      <w:r w:rsidR="005A21AB">
        <w:t xml:space="preserve">можно провести параллельное исследование распадов </w:t>
      </w:r>
      <w:r w:rsidR="005A21AB">
        <w:rPr>
          <w:rFonts w:ascii="Cambria Math" w:hAnsi="Cambria Math" w:cs="Cambria Math"/>
        </w:rPr>
        <w:t>𝐵</w:t>
      </w:r>
      <w:r w:rsidR="005A21AB">
        <w:t xml:space="preserve">-мезона на псевдоскалярный </w:t>
      </w:r>
      <w:r w:rsidR="005A21AB">
        <w:rPr>
          <w:rFonts w:ascii="Cambria Math" w:hAnsi="Cambria Math" w:cs="Cambria Math"/>
        </w:rPr>
        <w:t>𝐾</w:t>
      </w:r>
      <w:r w:rsidR="005A21AB">
        <w:t>-мезон и на</w:t>
      </w:r>
      <w:r w:rsidR="005A21AB" w:rsidRPr="005A21AB">
        <w:t xml:space="preserve"> </w:t>
      </w:r>
      <w:r w:rsidR="005A21AB">
        <w:t xml:space="preserve">векторный </w:t>
      </w:r>
      <w:r w:rsidR="005A21AB">
        <w:rPr>
          <w:rFonts w:ascii="Cambria Math" w:hAnsi="Cambria Math" w:cs="Cambria Math"/>
        </w:rPr>
        <w:t>𝐾</w:t>
      </w:r>
      <w:r w:rsidR="005A21AB" w:rsidRPr="00487D41">
        <w:rPr>
          <w:rFonts w:ascii="Cambria Math" w:hAnsi="Cambria Math" w:cs="Cambria Math"/>
          <w:vertAlign w:val="superscript"/>
        </w:rPr>
        <w:t>∗</w:t>
      </w:r>
      <w:r w:rsidR="005A21AB">
        <w:t>-мезон (в обоих случаях с недостающей энергией), что позволит определить параметры бозонов, связывающих частицы Стандартной модели с частицами скрытого сектора, вне зависимости от любых (пока неизвестных) подробностей устройства самого скрытого сектора. К таким</w:t>
      </w:r>
      <w:r w:rsidR="005A21AB" w:rsidRPr="005A21AB">
        <w:t xml:space="preserve"> </w:t>
      </w:r>
      <w:r w:rsidR="005A21AB">
        <w:t>п</w:t>
      </w:r>
      <w:r w:rsidR="005A21AB">
        <w:t>араметрам, которые станет возможно установить при появлении новых экспериментальных данных,</w:t>
      </w:r>
      <w:r w:rsidR="005A21AB">
        <w:t xml:space="preserve"> </w:t>
      </w:r>
      <w:r w:rsidR="005A21AB">
        <w:t>в первую очередь относится спин медиатора</w:t>
      </w:r>
      <w:r w:rsidRPr="00487D41">
        <w:t xml:space="preserve"> </w:t>
      </w:r>
      <m:oMath>
        <m:r>
          <w:rPr>
            <w:rFonts w:ascii="Cambria Math" w:hAnsi="Cambria Math"/>
          </w:rPr>
          <m:t>R</m:t>
        </m:r>
      </m:oMath>
      <w:r w:rsidR="005A21AB">
        <w:t xml:space="preserve">, который можно определить по характерным дифференциальным ширинам распада </w:t>
      </w:r>
      <w:r w:rsidR="005A21AB">
        <w:rPr>
          <w:rFonts w:ascii="Cambria Math" w:hAnsi="Cambria Math" w:cs="Cambria Math"/>
        </w:rPr>
        <w:t>𝐵</w:t>
      </w:r>
      <w:r w:rsidR="005A21AB">
        <w:t>-мезонов.</w:t>
      </w:r>
    </w:p>
    <w:p w14:paraId="1653E348" w14:textId="7426515E" w:rsidR="00160CBE" w:rsidRPr="00160CBE" w:rsidRDefault="00E51212" w:rsidP="00160CBE">
      <w:pPr>
        <w:pStyle w:val="ac"/>
        <w:spacing w:after="200"/>
        <w:ind w:firstLine="397"/>
        <w:jc w:val="both"/>
      </w:pPr>
      <w:r w:rsidRPr="00E51212">
        <w:t xml:space="preserve">В </w:t>
      </w:r>
      <w:r w:rsidR="00160CBE">
        <w:t xml:space="preserve">настоящей </w:t>
      </w:r>
      <w:r w:rsidRPr="00E51212">
        <w:t>работе</w:t>
      </w:r>
      <w:r w:rsidR="00160CBE">
        <w:t>, развивающей представленную на конференции «Ломоносов-2025»,</w:t>
      </w:r>
      <w:r w:rsidRPr="00E51212">
        <w:t xml:space="preserve"> показывается</w:t>
      </w:r>
      <w:r w:rsidR="00160CBE">
        <w:t xml:space="preserve"> </w:t>
      </w:r>
      <w:r w:rsidR="00160CBE" w:rsidRPr="00455E4A">
        <w:t>на примере двух частных</w:t>
      </w:r>
      <w:r w:rsidR="00160CBE">
        <w:t xml:space="preserve"> </w:t>
      </w:r>
      <w:r w:rsidR="00160CBE" w:rsidRPr="00455E4A">
        <w:t xml:space="preserve">моделей </w:t>
      </w:r>
      <w:r w:rsidR="00C84AC1">
        <w:t>тёмной материи</w:t>
      </w:r>
      <w:r w:rsidR="00682B2B" w:rsidRPr="00682B2B">
        <w:t xml:space="preserve"> [2,</w:t>
      </w:r>
      <w:r w:rsidR="00354D67" w:rsidRPr="00354D67">
        <w:t>7</w:t>
      </w:r>
      <w:r w:rsidR="00682B2B" w:rsidRPr="00682B2B">
        <w:t>]</w:t>
      </w:r>
      <w:r w:rsidR="00160CBE" w:rsidRPr="00455E4A">
        <w:t xml:space="preserve">, что одна из них может быть выбрана в качестве более предпочтительной </w:t>
      </w:r>
      <w:r w:rsidR="00160CBE">
        <w:t>–</w:t>
      </w:r>
      <w:r w:rsidR="00160CBE" w:rsidRPr="00455E4A">
        <w:t xml:space="preserve"> без</w:t>
      </w:r>
      <w:r w:rsidR="00160CBE">
        <w:t xml:space="preserve"> </w:t>
      </w:r>
      <w:r w:rsidR="00160CBE" w:rsidRPr="00455E4A">
        <w:t>необходимости вдаваться в подробности её внутреннего устройства, а лишь с помощью параллельного исследования для обоих случаев неких экспериментально измеримых величин,</w:t>
      </w:r>
      <w:r w:rsidR="00160CBE">
        <w:t xml:space="preserve"> </w:t>
      </w:r>
      <w:r w:rsidR="00160CBE" w:rsidRPr="00455E4A">
        <w:t xml:space="preserve">связанных с дифференциальными или интегральными ширинами распада для двух процессов распада с недостающей энергией: </w:t>
      </w:r>
      <m:oMath>
        <m:r>
          <w:rPr>
            <w:rFonts w:ascii="Cambria Math" w:hAnsi="Cambria Math" w:cs="Cambria Math"/>
          </w:rPr>
          <m:t>B</m:t>
        </m:r>
        <m:r>
          <w:rPr>
            <w:rFonts w:ascii="Cambria Math" w:hAnsi="Cambria Math" w:hint="eastAsia"/>
          </w:rPr>
          <m:t>→</m:t>
        </m:r>
        <m:r>
          <w:rPr>
            <w:rFonts w:ascii="Cambria Math" w:hAnsi="Cambria Math" w:cs="Cambria Math"/>
          </w:rPr>
          <m:t>K</m:t>
        </m:r>
        <m:sSub>
          <m:sSubPr>
            <m:ctrlPr>
              <w:rPr>
                <w:rFonts w:ascii="Cambria Math" w:hAnsi="Cambria Math"/>
                <w:i/>
              </w:rPr>
            </m:ctrlPr>
          </m:sSubPr>
          <m:e>
            <m:r>
              <w:rPr>
                <w:rFonts w:ascii="Cambria Math" w:hAnsi="Cambria Math" w:cs="Cambria Math"/>
              </w:rPr>
              <m:t>M</m:t>
            </m:r>
            <m:ctrlPr>
              <w:rPr>
                <w:rFonts w:ascii="Cambria Math" w:hAnsi="Cambria Math" w:cs="Cambria Math"/>
                <w:i/>
              </w:rPr>
            </m:ctrlPr>
          </m:e>
          <m:sub>
            <m:r>
              <w:rPr>
                <w:rFonts w:ascii="Cambria Math" w:hAnsi="Cambria Math"/>
                <w:lang w:val="en-US"/>
              </w:rPr>
              <m:t>X</m:t>
            </m:r>
          </m:sub>
        </m:sSub>
      </m:oMath>
      <w:r w:rsidR="00160CBE" w:rsidRPr="00455E4A">
        <w:t xml:space="preserve"> и </w:t>
      </w:r>
      <m:oMath>
        <m:r>
          <w:rPr>
            <w:rFonts w:ascii="Cambria Math" w:hAnsi="Cambria Math" w:cs="Cambria Math"/>
          </w:rPr>
          <m:t>B</m:t>
        </m:r>
        <m:r>
          <w:rPr>
            <w:rFonts w:ascii="Cambria Math" w:hAnsi="Cambria Math" w:hint="eastAsia"/>
          </w:rPr>
          <m:t>→</m:t>
        </m:r>
        <m:sSup>
          <m:sSupPr>
            <m:ctrlPr>
              <w:rPr>
                <w:rFonts w:ascii="Cambria Math" w:hAnsi="Cambria Math" w:cs="Cambria Math"/>
                <w:i/>
              </w:rPr>
            </m:ctrlPr>
          </m:sSupPr>
          <m:e>
            <m:r>
              <w:rPr>
                <w:rFonts w:ascii="Cambria Math" w:hAnsi="Cambria Math" w:cs="Cambria Math"/>
              </w:rPr>
              <m:t>K</m:t>
            </m:r>
            <m:ctrlPr>
              <w:rPr>
                <w:rFonts w:ascii="Cambria Math" w:hAnsi="Cambria Math"/>
                <w:i/>
              </w:rPr>
            </m:ctrlPr>
          </m:e>
          <m:sup>
            <m:r>
              <w:rPr>
                <w:rFonts w:ascii="Cambria Math" w:hAnsi="Cambria Math" w:cs="Cambria Math"/>
              </w:rPr>
              <m:t>*</m:t>
            </m:r>
          </m:sup>
        </m:sSup>
        <m:sSub>
          <m:sSubPr>
            <m:ctrlPr>
              <w:rPr>
                <w:rFonts w:ascii="Cambria Math" w:hAnsi="Cambria Math" w:cs="Cambria Math"/>
                <w:i/>
              </w:rPr>
            </m:ctrlPr>
          </m:sSubPr>
          <m:e>
            <m:r>
              <w:rPr>
                <w:rFonts w:ascii="Cambria Math" w:hAnsi="Cambria Math" w:cs="Cambria Math"/>
              </w:rPr>
              <m:t>M</m:t>
            </m:r>
          </m:e>
          <m:sub>
            <m:r>
              <w:rPr>
                <w:rFonts w:ascii="Cambria Math" w:hAnsi="Cambria Math" w:cs="Cambria Math"/>
                <w:lang w:val="en-US"/>
              </w:rPr>
              <m:t>X</m:t>
            </m:r>
          </m:sub>
        </m:sSub>
      </m:oMath>
      <w:r w:rsidR="00160CBE" w:rsidRPr="00455E4A">
        <w:t>. Для этого в работе</w:t>
      </w:r>
      <w:r w:rsidR="00160CBE">
        <w:t xml:space="preserve"> </w:t>
      </w:r>
      <w:r w:rsidR="00160CBE" w:rsidRPr="00455E4A">
        <w:t>представлены параллельно результаты исследований каждой из этих моделей, включая графические, что позвол</w:t>
      </w:r>
      <w:r w:rsidR="00160CBE">
        <w:t>яет</w:t>
      </w:r>
      <w:r w:rsidR="00160CBE" w:rsidRPr="00455E4A">
        <w:t xml:space="preserve"> провести наглядное и систематическое сравнение, а также необходимые выражения и иллюстрации.</w:t>
      </w:r>
    </w:p>
    <w:p w14:paraId="4E8A8255" w14:textId="77777777" w:rsidR="005A21AB" w:rsidRPr="005A21AB" w:rsidRDefault="005A21AB" w:rsidP="005A21AB">
      <w:pPr>
        <w:pStyle w:val="ac"/>
        <w:spacing w:after="200"/>
        <w:ind w:firstLine="397"/>
        <w:rPr>
          <w:b/>
          <w:bCs/>
        </w:rPr>
      </w:pPr>
      <w:r w:rsidRPr="005A21AB">
        <w:rPr>
          <w:b/>
          <w:bCs/>
        </w:rPr>
        <w:t>Литература</w:t>
      </w:r>
    </w:p>
    <w:p w14:paraId="7C1D8B5B" w14:textId="334F38F1" w:rsidR="005A21AB" w:rsidRPr="002468D8" w:rsidRDefault="005A21AB" w:rsidP="002468D8">
      <w:pPr>
        <w:pStyle w:val="a7"/>
        <w:widowControl w:val="0"/>
        <w:numPr>
          <w:ilvl w:val="0"/>
          <w:numId w:val="2"/>
        </w:numPr>
        <w:autoSpaceDE w:val="0"/>
        <w:autoSpaceDN w:val="0"/>
        <w:adjustRightInd w:val="0"/>
        <w:spacing w:after="0" w:line="240" w:lineRule="auto"/>
        <w:rPr>
          <w:rFonts w:ascii="Times New Roman" w:eastAsiaTheme="minorEastAsia" w:hAnsi="Times New Roman" w:cs="Times New Roman"/>
          <w:sz w:val="24"/>
          <w:szCs w:val="24"/>
          <w:lang w:val="en-US"/>
        </w:rPr>
      </w:pPr>
      <w:r w:rsidRPr="00E51212">
        <w:rPr>
          <w:rFonts w:ascii="Times New Roman" w:hAnsi="Times New Roman" w:cs="Times New Roman"/>
          <w:sz w:val="24"/>
          <w:szCs w:val="24"/>
          <w:lang w:val="en-US"/>
        </w:rPr>
        <w:t xml:space="preserve">Adachi I. et al. Evidence for </w:t>
      </w:r>
      <m:oMath>
        <m:sSup>
          <m:sSupPr>
            <m:ctrlPr>
              <w:rPr>
                <w:rFonts w:ascii="Cambria Math" w:hAnsi="Cambria Math" w:cs="Times New Roman"/>
                <w:i/>
                <w:sz w:val="24"/>
                <w:szCs w:val="24"/>
                <w:lang w:val="en-US"/>
              </w:rPr>
            </m:ctrlPr>
          </m:sSupPr>
          <m:e>
            <m:r>
              <w:rPr>
                <w:rFonts w:ascii="Cambria Math" w:hAnsi="Cambria Math" w:cs="Times New Roman"/>
                <w:sz w:val="24"/>
                <w:szCs w:val="24"/>
              </w:rPr>
              <m:t>B</m:t>
            </m:r>
            <m:ctrlPr>
              <w:rPr>
                <w:rFonts w:ascii="Cambria Math" w:hAnsi="Cambria Math" w:cs="Times New Roman"/>
                <w:i/>
                <w:sz w:val="24"/>
                <w:szCs w:val="24"/>
              </w:rPr>
            </m:ctrlPr>
          </m:e>
          <m:sup>
            <m:r>
              <w:rPr>
                <w:rFonts w:ascii="Cambria Math" w:hAnsi="Cambria Math" w:cs="Times New Roman"/>
                <w:sz w:val="24"/>
                <w:szCs w:val="24"/>
                <w:lang w:val="en-US"/>
              </w:rPr>
              <m:t>+</m:t>
            </m:r>
          </m:sup>
        </m:sSup>
        <m:r>
          <w:rPr>
            <w:rFonts w:ascii="Cambria Math" w:hAnsi="Cambria Math" w:cs="Times New Roman" w:hint="eastAsia"/>
            <w:sz w:val="24"/>
            <w:szCs w:val="24"/>
            <w:lang w:val="en-US"/>
          </w:rPr>
          <m:t>→</m:t>
        </m:r>
        <m:sSup>
          <m:sSupPr>
            <m:ctrlPr>
              <w:rPr>
                <w:rFonts w:ascii="Cambria Math" w:hAnsi="Cambria Math" w:cs="Times New Roman"/>
                <w:i/>
                <w:sz w:val="24"/>
                <w:szCs w:val="24"/>
              </w:rPr>
            </m:ctrlPr>
          </m:sSupPr>
          <m:e>
            <m:r>
              <w:rPr>
                <w:rFonts w:ascii="Cambria Math" w:hAnsi="Cambria Math" w:cs="Times New Roman"/>
                <w:sz w:val="24"/>
                <w:szCs w:val="24"/>
              </w:rPr>
              <m:t>K</m:t>
            </m:r>
            <m:ctrlPr>
              <w:rPr>
                <w:rFonts w:ascii="Cambria Math" w:hAnsi="Cambria Math" w:cs="Times New Roman"/>
                <w:i/>
                <w:sz w:val="24"/>
                <w:szCs w:val="24"/>
                <w:lang w:val="en-US"/>
              </w:rPr>
            </m:ctrlPr>
          </m:e>
          <m:sup>
            <m:r>
              <w:rPr>
                <w:rFonts w:ascii="Cambria Math" w:hAnsi="Cambria Math" w:cs="Times New Roman"/>
                <w:sz w:val="24"/>
                <w:szCs w:val="24"/>
                <w:lang w:val="en-US"/>
              </w:rPr>
              <m:t>+</m:t>
            </m:r>
          </m:sup>
        </m:sSup>
        <m:r>
          <m:rPr>
            <m:sty m:val="p"/>
          </m:rPr>
          <w:rPr>
            <w:rFonts w:ascii="Cambria Math" w:hAnsi="Cambria Math" w:cs="Times New Roman"/>
            <w:sz w:val="24"/>
            <w:szCs w:val="24"/>
          </w:rPr>
          <m:t>ν</m:t>
        </m:r>
        <m:acc>
          <m:accPr>
            <m:chr m:val="̅"/>
            <m:ctrlPr>
              <w:rPr>
                <w:rFonts w:ascii="Cambria Math" w:hAnsi="Cambria Math" w:cs="Times New Roman"/>
                <w:sz w:val="24"/>
                <w:szCs w:val="24"/>
                <w:lang w:val="en-US"/>
              </w:rPr>
            </m:ctrlPr>
          </m:accPr>
          <m:e>
            <m:r>
              <m:rPr>
                <m:sty m:val="p"/>
              </m:rPr>
              <w:rPr>
                <w:rFonts w:ascii="Cambria Math" w:hAnsi="Cambria Math" w:cs="Times New Roman"/>
                <w:sz w:val="24"/>
                <w:szCs w:val="24"/>
                <w:lang w:val="en-US"/>
              </w:rPr>
              <m:t>ν</m:t>
            </m:r>
          </m:e>
        </m:acc>
      </m:oMath>
      <w:r w:rsidRPr="002468D8">
        <w:rPr>
          <w:rFonts w:ascii="Times New Roman" w:hAnsi="Times New Roman" w:cs="Times New Roman"/>
          <w:sz w:val="24"/>
          <w:szCs w:val="24"/>
          <w:lang w:val="en-US"/>
        </w:rPr>
        <w:t xml:space="preserve"> decays //Physical Review D. – 2024. – </w:t>
      </w:r>
      <w:r w:rsidRPr="002468D8">
        <w:rPr>
          <w:rFonts w:ascii="Times New Roman" w:hAnsi="Times New Roman" w:cs="Times New Roman"/>
          <w:sz w:val="24"/>
          <w:szCs w:val="24"/>
        </w:rPr>
        <w:t>Т</w:t>
      </w:r>
      <w:r w:rsidRPr="002468D8">
        <w:rPr>
          <w:rFonts w:ascii="Times New Roman" w:hAnsi="Times New Roman" w:cs="Times New Roman"/>
          <w:sz w:val="24"/>
          <w:szCs w:val="24"/>
          <w:lang w:val="en-US"/>
        </w:rPr>
        <w:t xml:space="preserve">. 109. – №. 11. – </w:t>
      </w:r>
      <w:r w:rsidRPr="002468D8">
        <w:rPr>
          <w:rFonts w:ascii="Times New Roman" w:hAnsi="Times New Roman" w:cs="Times New Roman"/>
          <w:sz w:val="24"/>
          <w:szCs w:val="24"/>
        </w:rPr>
        <w:t>С</w:t>
      </w:r>
      <w:r w:rsidRPr="002468D8">
        <w:rPr>
          <w:rFonts w:ascii="Times New Roman" w:hAnsi="Times New Roman" w:cs="Times New Roman"/>
          <w:sz w:val="24"/>
          <w:szCs w:val="24"/>
          <w:lang w:val="en-US"/>
        </w:rPr>
        <w:t>. 112006.</w:t>
      </w:r>
    </w:p>
    <w:p w14:paraId="0700537E" w14:textId="6E80FF15" w:rsidR="00720DDC" w:rsidRPr="00720DDC" w:rsidRDefault="00720DDC" w:rsidP="00720DDC">
      <w:pPr>
        <w:pStyle w:val="a7"/>
        <w:widowControl w:val="0"/>
        <w:numPr>
          <w:ilvl w:val="0"/>
          <w:numId w:val="2"/>
        </w:numPr>
        <w:autoSpaceDE w:val="0"/>
        <w:autoSpaceDN w:val="0"/>
        <w:adjustRightInd w:val="0"/>
        <w:spacing w:after="0" w:line="240" w:lineRule="auto"/>
        <w:rPr>
          <w:rFonts w:ascii="Times New Roman" w:hAnsi="Times New Roman" w:cs="Times New Roman"/>
          <w:sz w:val="24"/>
          <w:szCs w:val="24"/>
          <w:lang w:val="en-US"/>
        </w:rPr>
      </w:pPr>
      <w:r w:rsidRPr="00720DDC">
        <w:rPr>
          <w:rFonts w:ascii="Times New Roman" w:hAnsi="Times New Roman" w:cs="Times New Roman"/>
          <w:sz w:val="24"/>
          <w:szCs w:val="24"/>
          <w:lang w:val="en-US"/>
        </w:rPr>
        <w:t xml:space="preserve">Batell, B.; Pospelov, M.; Ritz, A. Multilepton signatures of a hidden sector in rare B decays </w:t>
      </w:r>
      <w:r>
        <w:rPr>
          <w:rFonts w:ascii="Times New Roman" w:hAnsi="Times New Roman" w:cs="Times New Roman"/>
          <w:sz w:val="24"/>
          <w:szCs w:val="24"/>
          <w:lang w:val="en-US"/>
        </w:rPr>
        <w:t>//</w:t>
      </w:r>
      <w:r w:rsidRPr="00720DDC">
        <w:rPr>
          <w:rFonts w:ascii="Times New Roman" w:hAnsi="Times New Roman" w:cs="Times New Roman"/>
          <w:sz w:val="24"/>
          <w:szCs w:val="24"/>
          <w:lang w:val="en-US"/>
        </w:rPr>
        <w:t>Phys</w:t>
      </w:r>
      <w:r>
        <w:rPr>
          <w:rFonts w:ascii="Times New Roman" w:hAnsi="Times New Roman" w:cs="Times New Roman"/>
          <w:sz w:val="24"/>
          <w:szCs w:val="24"/>
          <w:lang w:val="en-US"/>
        </w:rPr>
        <w:t>ical</w:t>
      </w:r>
      <w:r w:rsidRPr="00720DDC">
        <w:rPr>
          <w:rFonts w:ascii="Times New Roman" w:hAnsi="Times New Roman" w:cs="Times New Roman"/>
          <w:sz w:val="24"/>
          <w:szCs w:val="24"/>
          <w:lang w:val="en-US"/>
        </w:rPr>
        <w:t xml:space="preserve"> Rev</w:t>
      </w:r>
      <w:r>
        <w:rPr>
          <w:rFonts w:ascii="Times New Roman" w:hAnsi="Times New Roman" w:cs="Times New Roman"/>
          <w:sz w:val="24"/>
          <w:szCs w:val="24"/>
          <w:lang w:val="en-US"/>
        </w:rPr>
        <w:t>iew</w:t>
      </w:r>
      <w:r w:rsidRPr="00720DDC">
        <w:rPr>
          <w:rFonts w:ascii="Times New Roman" w:hAnsi="Times New Roman" w:cs="Times New Roman"/>
          <w:sz w:val="24"/>
          <w:szCs w:val="24"/>
          <w:lang w:val="en-US"/>
        </w:rPr>
        <w:t xml:space="preserve"> D</w:t>
      </w:r>
      <w:r>
        <w:rPr>
          <w:rFonts w:ascii="Times New Roman" w:hAnsi="Times New Roman" w:cs="Times New Roman"/>
          <w:sz w:val="24"/>
          <w:szCs w:val="24"/>
          <w:lang w:val="en-US"/>
        </w:rPr>
        <w:t>. –</w:t>
      </w:r>
      <w:r w:rsidRPr="00720DDC">
        <w:rPr>
          <w:rFonts w:ascii="Times New Roman" w:hAnsi="Times New Roman" w:cs="Times New Roman"/>
          <w:sz w:val="24"/>
          <w:szCs w:val="24"/>
          <w:lang w:val="en-US"/>
        </w:rPr>
        <w:t xml:space="preserve"> 2011</w:t>
      </w:r>
      <w:r>
        <w:rPr>
          <w:rFonts w:ascii="Times New Roman" w:hAnsi="Times New Roman" w:cs="Times New Roman"/>
          <w:sz w:val="24"/>
          <w:szCs w:val="24"/>
          <w:lang w:val="en-US"/>
        </w:rPr>
        <w:t xml:space="preserve">. – </w:t>
      </w:r>
      <w:r>
        <w:rPr>
          <w:rFonts w:ascii="Times New Roman" w:hAnsi="Times New Roman" w:cs="Times New Roman"/>
          <w:sz w:val="24"/>
          <w:szCs w:val="24"/>
        </w:rPr>
        <w:t>Т</w:t>
      </w:r>
      <w:r w:rsidRPr="00720DDC">
        <w:rPr>
          <w:rFonts w:ascii="Times New Roman" w:hAnsi="Times New Roman" w:cs="Times New Roman"/>
          <w:sz w:val="24"/>
          <w:szCs w:val="24"/>
          <w:lang w:val="en-US"/>
        </w:rPr>
        <w:t>.</w:t>
      </w:r>
      <w:r w:rsidRPr="00720DDC">
        <w:rPr>
          <w:rFonts w:ascii="Times New Roman" w:hAnsi="Times New Roman" w:cs="Times New Roman"/>
          <w:sz w:val="24"/>
          <w:szCs w:val="24"/>
          <w:lang w:val="en-US"/>
        </w:rPr>
        <w:t xml:space="preserve"> 83</w:t>
      </w:r>
      <w:r>
        <w:rPr>
          <w:rFonts w:ascii="Times New Roman" w:hAnsi="Times New Roman" w:cs="Times New Roman"/>
          <w:sz w:val="24"/>
          <w:szCs w:val="24"/>
          <w:lang w:val="en-US"/>
        </w:rPr>
        <w:t xml:space="preserve">. – </w:t>
      </w:r>
      <w:r w:rsidRPr="00720DDC">
        <w:rPr>
          <w:rFonts w:ascii="Times New Roman" w:hAnsi="Times New Roman" w:cs="Times New Roman"/>
          <w:sz w:val="24"/>
          <w:szCs w:val="24"/>
          <w:lang w:val="en-US"/>
        </w:rPr>
        <w:t>№</w:t>
      </w:r>
      <w:r>
        <w:rPr>
          <w:rFonts w:ascii="Times New Roman" w:hAnsi="Times New Roman" w:cs="Times New Roman"/>
          <w:sz w:val="24"/>
          <w:szCs w:val="24"/>
          <w:lang w:val="en-US"/>
        </w:rPr>
        <w:t xml:space="preserve">. 5. – </w:t>
      </w:r>
      <w:r>
        <w:rPr>
          <w:rFonts w:ascii="Times New Roman" w:hAnsi="Times New Roman" w:cs="Times New Roman"/>
          <w:sz w:val="24"/>
          <w:szCs w:val="24"/>
        </w:rPr>
        <w:t>С.</w:t>
      </w:r>
      <w:r w:rsidRPr="00720DDC">
        <w:rPr>
          <w:rFonts w:ascii="Times New Roman" w:hAnsi="Times New Roman" w:cs="Times New Roman"/>
          <w:sz w:val="24"/>
          <w:szCs w:val="24"/>
          <w:lang w:val="en-US"/>
        </w:rPr>
        <w:t xml:space="preserve"> 054005.</w:t>
      </w:r>
    </w:p>
    <w:p w14:paraId="14781214" w14:textId="77777777" w:rsidR="005A21AB" w:rsidRPr="00E51212" w:rsidRDefault="005A21AB" w:rsidP="005A21AB">
      <w:pPr>
        <w:pStyle w:val="a7"/>
        <w:widowControl w:val="0"/>
        <w:numPr>
          <w:ilvl w:val="0"/>
          <w:numId w:val="2"/>
        </w:numPr>
        <w:autoSpaceDE w:val="0"/>
        <w:autoSpaceDN w:val="0"/>
        <w:adjustRightInd w:val="0"/>
        <w:spacing w:after="312" w:line="285" w:lineRule="atLeast"/>
        <w:rPr>
          <w:rFonts w:ascii="Times New Roman" w:hAnsi="Times New Roman" w:cs="Times New Roman"/>
          <w:sz w:val="24"/>
          <w:szCs w:val="24"/>
          <w:lang w:val="en-US"/>
        </w:rPr>
      </w:pPr>
      <w:r w:rsidRPr="00E51212">
        <w:rPr>
          <w:rFonts w:ascii="Times New Roman" w:eastAsia="Times New Roman" w:hAnsi="Times New Roman" w:cs="Times New Roman"/>
          <w:color w:val="000000"/>
          <w:sz w:val="24"/>
          <w:szCs w:val="24"/>
          <w:lang w:val="en-US"/>
        </w:rPr>
        <w:t xml:space="preserve">Berezhnoy A., Lucha W., Melikhov D. Analysis of </w:t>
      </w:r>
      <m:oMath>
        <m:sSubSup>
          <m:sSubSupPr>
            <m:ctrlPr>
              <w:rPr>
                <w:rFonts w:ascii="Cambria Math" w:eastAsia="Times New Roman" w:hAnsi="Cambria Math" w:cs="Times New Roman"/>
                <w:i/>
                <w:color w:val="000000"/>
                <w:sz w:val="24"/>
                <w:szCs w:val="24"/>
                <w:lang w:val="en-US"/>
              </w:rPr>
            </m:ctrlPr>
          </m:sSubSupPr>
          <m:e>
            <m:r>
              <w:rPr>
                <w:rFonts w:ascii="Cambria Math" w:eastAsia="Times New Roman" w:hAnsi="Cambria Math" w:cs="Times New Roman"/>
                <w:color w:val="000000"/>
                <w:sz w:val="24"/>
                <w:szCs w:val="24"/>
                <w:lang w:val="en-US"/>
              </w:rPr>
              <m:t>q</m:t>
            </m:r>
          </m:e>
          <m:sub>
            <m:r>
              <w:rPr>
                <w:rFonts w:ascii="Cambria Math" w:eastAsia="Times New Roman" w:hAnsi="Cambria Math" w:cs="Times New Roman"/>
                <w:color w:val="000000"/>
                <w:sz w:val="24"/>
                <w:szCs w:val="24"/>
                <w:lang w:val="en-US"/>
              </w:rPr>
              <m:t>rec</m:t>
            </m:r>
          </m:sub>
          <m:sup>
            <m:r>
              <w:rPr>
                <w:rFonts w:ascii="Cambria Math" w:eastAsia="Times New Roman" w:hAnsi="Cambria Math" w:cs="Times New Roman"/>
                <w:color w:val="000000"/>
                <w:sz w:val="24"/>
                <w:szCs w:val="24"/>
                <w:lang w:val="en-US"/>
              </w:rPr>
              <m:t>2</m:t>
            </m:r>
          </m:sup>
        </m:sSubSup>
      </m:oMath>
      <w:r w:rsidRPr="00E51212">
        <w:rPr>
          <w:rFonts w:ascii="Times New Roman" w:eastAsia="Times New Roman" w:hAnsi="Times New Roman" w:cs="Times New Roman"/>
          <w:color w:val="000000"/>
          <w:sz w:val="24"/>
          <w:szCs w:val="24"/>
          <w:lang w:val="en-US"/>
        </w:rPr>
        <w:t xml:space="preserve">-distribution for </w:t>
      </w:r>
      <m:oMath>
        <m:r>
          <w:rPr>
            <w:rFonts w:ascii="Cambria Math" w:eastAsia="Times New Roman" w:hAnsi="Cambria Math" w:cs="Times New Roman"/>
            <w:color w:val="000000"/>
            <w:sz w:val="24"/>
            <w:szCs w:val="24"/>
            <w:lang w:val="en-US"/>
          </w:rPr>
          <m:t>B</m:t>
        </m:r>
        <m:r>
          <m:rPr>
            <m:sty m:val="p"/>
          </m:rPr>
          <w:rPr>
            <w:rFonts w:ascii="Cambria Math" w:eastAsia="Times New Roman" w:hAnsi="Cambria Math" w:cs="Times New Roman"/>
            <w:color w:val="000000"/>
            <w:sz w:val="24"/>
            <w:szCs w:val="24"/>
            <w:lang w:val="en-US"/>
          </w:rPr>
          <m:t>→</m:t>
        </m:r>
        <m:r>
          <w:rPr>
            <w:rFonts w:ascii="Cambria Math" w:eastAsia="Times New Roman" w:hAnsi="Cambria Math" w:cs="Times New Roman"/>
            <w:color w:val="000000"/>
            <w:sz w:val="24"/>
            <w:szCs w:val="24"/>
            <w:lang w:val="en-US"/>
          </w:rPr>
          <m:t>K</m:t>
        </m:r>
        <m:sSub>
          <m:sSubPr>
            <m:ctrlPr>
              <w:rPr>
                <w:rFonts w:ascii="Cambria Math" w:eastAsia="Times New Roman" w:hAnsi="Cambria Math" w:cs="Times New Roman"/>
                <w:i/>
                <w:color w:val="000000"/>
                <w:sz w:val="24"/>
                <w:szCs w:val="24"/>
                <w:lang w:val="en-US"/>
              </w:rPr>
            </m:ctrlPr>
          </m:sSubPr>
          <m:e>
            <m:r>
              <w:rPr>
                <w:rFonts w:ascii="Cambria Math" w:eastAsia="Times New Roman" w:hAnsi="Cambria Math" w:cs="Times New Roman"/>
                <w:color w:val="000000"/>
                <w:sz w:val="24"/>
                <w:szCs w:val="24"/>
                <w:lang w:val="en-US"/>
              </w:rPr>
              <m:t>M</m:t>
            </m:r>
          </m:e>
          <m:sub>
            <m:r>
              <w:rPr>
                <w:rFonts w:ascii="Cambria Math" w:eastAsia="Times New Roman" w:hAnsi="Cambria Math" w:cs="Times New Roman"/>
                <w:color w:val="000000"/>
                <w:sz w:val="24"/>
                <w:szCs w:val="24"/>
                <w:lang w:val="en-US"/>
              </w:rPr>
              <m:t>X</m:t>
            </m:r>
          </m:sub>
        </m:sSub>
      </m:oMath>
      <w:r w:rsidRPr="00E51212">
        <w:rPr>
          <w:rFonts w:ascii="Times New Roman" w:eastAsia="Times New Roman" w:hAnsi="Times New Roman" w:cs="Times New Roman"/>
          <w:color w:val="000000"/>
          <w:sz w:val="24"/>
          <w:szCs w:val="24"/>
          <w:lang w:val="en-US"/>
        </w:rPr>
        <w:t xml:space="preserve"> and</w:t>
      </w:r>
      <w:r w:rsidRPr="00E51212">
        <w:rPr>
          <w:rFonts w:ascii="Times New Roman" w:eastAsia="Times New Roman" w:hAnsi="Times New Roman" w:cs="Times New Roman"/>
          <w:i/>
          <w:color w:val="000000"/>
          <w:sz w:val="24"/>
          <w:szCs w:val="24"/>
          <w:lang w:val="en-US"/>
        </w:rPr>
        <w:t xml:space="preserve"> </w:t>
      </w:r>
      <m:oMath>
        <m:r>
          <w:rPr>
            <w:rFonts w:ascii="Cambria Math" w:eastAsia="Times New Roman" w:hAnsi="Cambria Math" w:cs="Times New Roman"/>
            <w:color w:val="000000"/>
            <w:sz w:val="24"/>
            <w:szCs w:val="24"/>
            <w:lang w:val="en-US"/>
          </w:rPr>
          <m:t>B</m:t>
        </m:r>
        <m:r>
          <m:rPr>
            <m:sty m:val="p"/>
          </m:rPr>
          <w:rPr>
            <w:rFonts w:ascii="Cambria Math" w:eastAsia="Times New Roman" w:hAnsi="Cambria Math" w:cs="Times New Roman"/>
            <w:color w:val="000000"/>
            <w:sz w:val="24"/>
            <w:szCs w:val="24"/>
            <w:lang w:val="en-US"/>
          </w:rPr>
          <m:t>→</m:t>
        </m:r>
        <m:sSup>
          <m:sSupPr>
            <m:ctrlPr>
              <w:rPr>
                <w:rFonts w:ascii="Cambria Math" w:eastAsia="Times New Roman" w:hAnsi="Cambria Math" w:cs="Times New Roman"/>
                <w:i/>
                <w:color w:val="000000"/>
                <w:sz w:val="24"/>
                <w:szCs w:val="24"/>
                <w:lang w:val="en-US"/>
              </w:rPr>
            </m:ctrlPr>
          </m:sSupPr>
          <m:e>
            <m:r>
              <w:rPr>
                <w:rFonts w:ascii="Cambria Math" w:eastAsia="Times New Roman" w:hAnsi="Cambria Math" w:cs="Times New Roman"/>
                <w:color w:val="000000"/>
                <w:sz w:val="24"/>
                <w:szCs w:val="24"/>
                <w:lang w:val="en-US"/>
              </w:rPr>
              <m:t>K</m:t>
            </m:r>
            <m:ctrlPr>
              <w:rPr>
                <w:rFonts w:ascii="Cambria Math" w:eastAsia="Times New Roman" w:hAnsi="Cambria Math" w:cs="Times New Roman"/>
                <w:color w:val="000000"/>
                <w:sz w:val="24"/>
                <w:szCs w:val="24"/>
                <w:lang w:val="en-US"/>
              </w:rPr>
            </m:ctrlPr>
          </m:e>
          <m:sup>
            <m:r>
              <w:rPr>
                <w:rFonts w:ascii="Cambria Math" w:eastAsia="Times New Roman" w:hAnsi="Cambria Math" w:cs="Times New Roman"/>
                <w:color w:val="000000"/>
                <w:sz w:val="24"/>
                <w:szCs w:val="24"/>
                <w:lang w:val="en-US"/>
              </w:rPr>
              <m:t>*</m:t>
            </m:r>
          </m:sup>
        </m:sSup>
        <m:sSub>
          <m:sSubPr>
            <m:ctrlPr>
              <w:rPr>
                <w:rFonts w:ascii="Cambria Math" w:eastAsia="Times New Roman" w:hAnsi="Cambria Math" w:cs="Times New Roman"/>
                <w:i/>
                <w:color w:val="000000"/>
                <w:sz w:val="24"/>
                <w:szCs w:val="24"/>
                <w:lang w:val="en-US"/>
              </w:rPr>
            </m:ctrlPr>
          </m:sSubPr>
          <m:e>
            <m:r>
              <w:rPr>
                <w:rFonts w:ascii="Cambria Math" w:eastAsia="Times New Roman" w:hAnsi="Cambria Math" w:cs="Times New Roman"/>
                <w:color w:val="000000"/>
                <w:sz w:val="24"/>
                <w:szCs w:val="24"/>
                <w:lang w:val="en-US"/>
              </w:rPr>
              <m:t>M</m:t>
            </m:r>
          </m:e>
          <m:sub>
            <m:r>
              <w:rPr>
                <w:rFonts w:ascii="Cambria Math" w:eastAsia="Times New Roman" w:hAnsi="Cambria Math" w:cs="Times New Roman"/>
                <w:color w:val="000000"/>
                <w:sz w:val="24"/>
                <w:szCs w:val="24"/>
                <w:lang w:val="en-US"/>
              </w:rPr>
              <m:t>X</m:t>
            </m:r>
          </m:sub>
        </m:sSub>
      </m:oMath>
      <w:r w:rsidRPr="00E51212">
        <w:rPr>
          <w:rFonts w:ascii="Times New Roman" w:eastAsia="Times New Roman" w:hAnsi="Times New Roman" w:cs="Times New Roman"/>
          <w:color w:val="000000"/>
          <w:sz w:val="24"/>
          <w:szCs w:val="24"/>
          <w:lang w:val="en-US"/>
        </w:rPr>
        <w:t xml:space="preserve"> decays in a scalar-mediator dark-matter scenario //arXiv preprint </w:t>
      </w:r>
      <w:r w:rsidRPr="00E51212">
        <w:rPr>
          <w:rFonts w:ascii="Times New Roman" w:eastAsia="Times New Roman" w:hAnsi="Times New Roman" w:cs="Times New Roman"/>
          <w:color w:val="000000"/>
          <w:sz w:val="24"/>
          <w:szCs w:val="24"/>
          <w:lang w:val="en-US"/>
        </w:rPr>
        <w:lastRenderedPageBreak/>
        <w:t>arXiv:2502.14313. – 2025. </w:t>
      </w:r>
    </w:p>
    <w:p w14:paraId="0D6116F1" w14:textId="77777777" w:rsidR="00914ED4" w:rsidRDefault="005A21AB" w:rsidP="00914ED4">
      <w:pPr>
        <w:pStyle w:val="a7"/>
        <w:widowControl w:val="0"/>
        <w:numPr>
          <w:ilvl w:val="0"/>
          <w:numId w:val="2"/>
        </w:numPr>
        <w:autoSpaceDE w:val="0"/>
        <w:autoSpaceDN w:val="0"/>
        <w:adjustRightInd w:val="0"/>
        <w:spacing w:after="312" w:line="285" w:lineRule="atLeast"/>
        <w:rPr>
          <w:rFonts w:ascii="Times New Roman" w:hAnsi="Times New Roman" w:cs="Times New Roman"/>
          <w:sz w:val="24"/>
          <w:szCs w:val="24"/>
          <w:lang w:val="en-US"/>
        </w:rPr>
      </w:pPr>
      <w:r w:rsidRPr="00E51212">
        <w:rPr>
          <w:rFonts w:ascii="Times New Roman" w:hAnsi="Times New Roman" w:cs="Times New Roman"/>
          <w:sz w:val="24"/>
          <w:szCs w:val="24"/>
          <w:lang w:val="en-US"/>
        </w:rPr>
        <w:t xml:space="preserve">Berezhnoy A., Lucha W., Melikhov D. Probing vector-vs scalar-mediator dark-matter scenarios in </w:t>
      </w:r>
      <m:oMath>
        <m:r>
          <w:rPr>
            <w:rFonts w:ascii="Cambria Math" w:hAnsi="Cambria Math" w:cs="Times New Roman"/>
            <w:sz w:val="24"/>
            <w:szCs w:val="24"/>
            <w:lang w:val="en-US"/>
          </w:rPr>
          <m:t>B</m:t>
        </m:r>
        <m:r>
          <m:rPr>
            <m:sty m:val="p"/>
          </m:rPr>
          <w:rPr>
            <w:rFonts w:ascii="Cambria Math" w:hAnsi="Cambria Math" w:cs="Times New Roman"/>
            <w:sz w:val="24"/>
            <w:szCs w:val="24"/>
            <w:lang w:val="en-US"/>
          </w:rPr>
          <m:t>→</m:t>
        </m:r>
        <m:d>
          <m:dPr>
            <m:ctrlPr>
              <w:rPr>
                <w:rFonts w:ascii="Cambria Math" w:hAnsi="Cambria Math" w:cs="Times New Roman"/>
                <w:i/>
                <w:sz w:val="24"/>
                <w:szCs w:val="24"/>
                <w:lang w:val="en-US"/>
              </w:rPr>
            </m:ctrlPr>
          </m:dPr>
          <m:e>
            <m:r>
              <w:rPr>
                <w:rFonts w:ascii="Cambria Math" w:hAnsi="Cambria Math" w:cs="Times New Roman"/>
                <w:sz w:val="24"/>
                <w:szCs w:val="24"/>
                <w:lang w:val="en-US"/>
              </w:rPr>
              <m:t>K,</m:t>
            </m:r>
            <m:sSup>
              <m:sSupPr>
                <m:ctrlPr>
                  <w:rPr>
                    <w:rFonts w:ascii="Cambria Math" w:hAnsi="Cambria Math" w:cs="Times New Roman"/>
                    <w:i/>
                    <w:sz w:val="24"/>
                    <w:szCs w:val="24"/>
                    <w:lang w:val="en-US"/>
                  </w:rPr>
                </m:ctrlPr>
              </m:sSupPr>
              <m:e>
                <m:r>
                  <w:rPr>
                    <w:rFonts w:ascii="Cambria Math" w:hAnsi="Cambria Math" w:cs="Times New Roman"/>
                    <w:sz w:val="24"/>
                    <w:szCs w:val="24"/>
                    <w:lang w:val="en-US"/>
                  </w:rPr>
                  <m:t>K</m:t>
                </m:r>
              </m:e>
              <m:sup>
                <m:r>
                  <w:rPr>
                    <w:rFonts w:ascii="Cambria Math" w:hAnsi="Cambria Math" w:cs="Times New Roman"/>
                    <w:sz w:val="24"/>
                    <w:szCs w:val="24"/>
                    <w:lang w:val="en-US"/>
                  </w:rPr>
                  <m:t>*</m:t>
                </m:r>
              </m:sup>
            </m:sSup>
          </m:e>
        </m:d>
        <m:sSub>
          <m:sSubPr>
            <m:ctrlPr>
              <w:rPr>
                <w:rFonts w:ascii="Cambria Math" w:hAnsi="Cambria Math" w:cs="Times New Roman"/>
                <w:i/>
                <w:sz w:val="24"/>
                <w:szCs w:val="24"/>
                <w:lang w:val="en-US"/>
              </w:rPr>
            </m:ctrlPr>
          </m:sSubPr>
          <m:e>
            <m:r>
              <w:rPr>
                <w:rFonts w:ascii="Cambria Math" w:hAnsi="Cambria Math" w:cs="Times New Roman"/>
                <w:sz w:val="24"/>
                <w:szCs w:val="24"/>
                <w:lang w:val="en-US"/>
              </w:rPr>
              <m:t>M</m:t>
            </m:r>
          </m:e>
          <m:sub>
            <m:r>
              <w:rPr>
                <w:rFonts w:ascii="Cambria Math" w:hAnsi="Cambria Math" w:cs="Times New Roman"/>
                <w:sz w:val="24"/>
                <w:szCs w:val="24"/>
                <w:lang w:val="en-US"/>
              </w:rPr>
              <m:t>X</m:t>
            </m:r>
          </m:sub>
        </m:sSub>
      </m:oMath>
      <w:r w:rsidRPr="00E51212">
        <w:rPr>
          <w:rFonts w:ascii="Times New Roman" w:hAnsi="Times New Roman" w:cs="Times New Roman"/>
          <w:sz w:val="24"/>
          <w:szCs w:val="24"/>
          <w:lang w:val="en-US"/>
        </w:rPr>
        <w:t xml:space="preserve"> decays //arXiv preprint arXiv:2507.10801. </w:t>
      </w:r>
    </w:p>
    <w:p w14:paraId="6826CA84" w14:textId="6FA92B5D" w:rsidR="002468D8" w:rsidRPr="00354D67" w:rsidRDefault="002468D8" w:rsidP="002468D8">
      <w:pPr>
        <w:pStyle w:val="a7"/>
        <w:widowControl w:val="0"/>
        <w:numPr>
          <w:ilvl w:val="0"/>
          <w:numId w:val="2"/>
        </w:numPr>
        <w:autoSpaceDE w:val="0"/>
        <w:autoSpaceDN w:val="0"/>
        <w:adjustRightInd w:val="0"/>
        <w:spacing w:after="312" w:line="285" w:lineRule="atLeast"/>
        <w:rPr>
          <w:rFonts w:ascii="Times New Roman" w:eastAsiaTheme="minorEastAsia" w:hAnsi="Times New Roman" w:cs="Times New Roman"/>
          <w:sz w:val="24"/>
          <w:szCs w:val="24"/>
          <w:lang w:val="en-US"/>
        </w:rPr>
      </w:pPr>
      <w:r w:rsidRPr="002468D8">
        <w:rPr>
          <w:rFonts w:ascii="Times New Roman" w:hAnsi="Times New Roman" w:cs="Times New Roman"/>
          <w:sz w:val="24"/>
          <w:szCs w:val="24"/>
          <w:lang w:val="en-US"/>
        </w:rPr>
        <w:t xml:space="preserve">Berezhnoy A., Lucha W., Melikhov D. Scrutinizing Dark-Matter Scenarios with </w:t>
      </w:r>
      <m:oMath>
        <m:r>
          <w:rPr>
            <w:rFonts w:ascii="Cambria Math" w:hAnsi="Cambria Math" w:cs="Times New Roman"/>
            <w:sz w:val="24"/>
            <w:szCs w:val="24"/>
            <w:lang w:val="en-US"/>
          </w:rPr>
          <m:t>B</m:t>
        </m:r>
        <m:r>
          <m:rPr>
            <m:sty m:val="p"/>
          </m:rPr>
          <w:rPr>
            <w:rFonts w:ascii="Cambria Math" w:hAnsi="Cambria Math" w:cs="Times New Roman"/>
            <w:sz w:val="24"/>
            <w:szCs w:val="24"/>
            <w:lang w:val="en-US"/>
          </w:rPr>
          <m:t>→</m:t>
        </m:r>
        <m:d>
          <m:dPr>
            <m:ctrlPr>
              <w:rPr>
                <w:rFonts w:ascii="Cambria Math" w:hAnsi="Cambria Math" w:cs="Times New Roman"/>
                <w:i/>
                <w:sz w:val="24"/>
                <w:szCs w:val="24"/>
                <w:lang w:val="en-US"/>
              </w:rPr>
            </m:ctrlPr>
          </m:dPr>
          <m:e>
            <m:r>
              <w:rPr>
                <w:rFonts w:ascii="Cambria Math" w:hAnsi="Cambria Math" w:cs="Times New Roman"/>
                <w:sz w:val="24"/>
                <w:szCs w:val="24"/>
                <w:lang w:val="en-US"/>
              </w:rPr>
              <m:t>K,</m:t>
            </m:r>
            <m:sSup>
              <m:sSupPr>
                <m:ctrlPr>
                  <w:rPr>
                    <w:rFonts w:ascii="Cambria Math" w:hAnsi="Cambria Math" w:cs="Times New Roman"/>
                    <w:i/>
                    <w:sz w:val="24"/>
                    <w:szCs w:val="24"/>
                    <w:lang w:val="en-US"/>
                  </w:rPr>
                </m:ctrlPr>
              </m:sSupPr>
              <m:e>
                <m:r>
                  <w:rPr>
                    <w:rFonts w:ascii="Cambria Math" w:hAnsi="Cambria Math" w:cs="Times New Roman"/>
                    <w:sz w:val="24"/>
                    <w:szCs w:val="24"/>
                    <w:lang w:val="en-US"/>
                  </w:rPr>
                  <m:t>K</m:t>
                </m:r>
              </m:e>
              <m:sup>
                <m:r>
                  <w:rPr>
                    <w:rFonts w:ascii="Cambria Math" w:hAnsi="Cambria Math" w:cs="Times New Roman"/>
                    <w:sz w:val="24"/>
                    <w:szCs w:val="24"/>
                    <w:lang w:val="en-US"/>
                  </w:rPr>
                  <m:t>*</m:t>
                </m:r>
              </m:sup>
            </m:sSup>
          </m:e>
        </m:d>
        <m:r>
          <m:rPr>
            <m:sty m:val="p"/>
          </m:rPr>
          <w:rPr>
            <w:rFonts w:ascii="Cambria Math" w:hAnsi="Cambria Math" w:cs="Times New Roman"/>
            <w:sz w:val="24"/>
            <w:szCs w:val="24"/>
            <w:lang w:val="en-US"/>
          </w:rPr>
          <m:t>ν</m:t>
        </m:r>
        <m:acc>
          <m:accPr>
            <m:chr m:val="̅"/>
            <m:ctrlPr>
              <w:rPr>
                <w:rFonts w:ascii="Cambria Math" w:hAnsi="Cambria Math" w:cs="Times New Roman"/>
                <w:sz w:val="24"/>
                <w:szCs w:val="24"/>
                <w:lang w:val="en-US"/>
              </w:rPr>
            </m:ctrlPr>
          </m:accPr>
          <m:e>
            <m:r>
              <m:rPr>
                <m:sty m:val="p"/>
              </m:rPr>
              <w:rPr>
                <w:rFonts w:ascii="Cambria Math" w:hAnsi="Cambria Math" w:cs="Times New Roman"/>
                <w:sz w:val="24"/>
                <w:szCs w:val="24"/>
                <w:lang w:val="en-US"/>
              </w:rPr>
              <m:t>ν</m:t>
            </m:r>
          </m:e>
        </m:acc>
      </m:oMath>
      <w:r>
        <w:rPr>
          <w:rFonts w:ascii="Times New Roman" w:eastAsiaTheme="minorEastAsia" w:hAnsi="Times New Roman" w:cs="Times New Roman"/>
          <w:sz w:val="24"/>
          <w:szCs w:val="24"/>
          <w:lang w:val="en-US"/>
        </w:rPr>
        <w:t xml:space="preserve"> </w:t>
      </w:r>
      <w:r w:rsidRPr="002468D8">
        <w:rPr>
          <w:rFonts w:ascii="Times New Roman" w:hAnsi="Times New Roman" w:cs="Times New Roman"/>
          <w:sz w:val="24"/>
          <w:szCs w:val="24"/>
          <w:lang w:val="en-US"/>
        </w:rPr>
        <w:t xml:space="preserve">Decays //Universe. – 2025. – </w:t>
      </w:r>
      <w:r w:rsidRPr="002468D8">
        <w:rPr>
          <w:rFonts w:ascii="Times New Roman" w:hAnsi="Times New Roman" w:cs="Times New Roman"/>
          <w:sz w:val="24"/>
          <w:szCs w:val="24"/>
        </w:rPr>
        <w:t>Т</w:t>
      </w:r>
      <w:r w:rsidRPr="002468D8">
        <w:rPr>
          <w:rFonts w:ascii="Times New Roman" w:hAnsi="Times New Roman" w:cs="Times New Roman"/>
          <w:sz w:val="24"/>
          <w:szCs w:val="24"/>
          <w:lang w:val="en-US"/>
        </w:rPr>
        <w:t xml:space="preserve">. 11. – №. 12. – </w:t>
      </w:r>
      <w:r w:rsidRPr="002468D8">
        <w:rPr>
          <w:rFonts w:ascii="Times New Roman" w:hAnsi="Times New Roman" w:cs="Times New Roman"/>
          <w:sz w:val="24"/>
          <w:szCs w:val="24"/>
        </w:rPr>
        <w:t>С</w:t>
      </w:r>
      <w:r w:rsidRPr="002468D8">
        <w:rPr>
          <w:rFonts w:ascii="Times New Roman" w:hAnsi="Times New Roman" w:cs="Times New Roman"/>
          <w:sz w:val="24"/>
          <w:szCs w:val="24"/>
          <w:lang w:val="en-US"/>
        </w:rPr>
        <w:t>. 385.</w:t>
      </w:r>
    </w:p>
    <w:p w14:paraId="67E7DC8F" w14:textId="7D086FD8" w:rsidR="00354D67" w:rsidRPr="002D3D5D" w:rsidRDefault="00354D67" w:rsidP="002D3D5D">
      <w:pPr>
        <w:pStyle w:val="a7"/>
        <w:widowControl w:val="0"/>
        <w:numPr>
          <w:ilvl w:val="0"/>
          <w:numId w:val="2"/>
        </w:numPr>
        <w:autoSpaceDE w:val="0"/>
        <w:autoSpaceDN w:val="0"/>
        <w:adjustRightInd w:val="0"/>
        <w:spacing w:after="312" w:line="285" w:lineRule="atLeast"/>
        <w:rPr>
          <w:rFonts w:ascii="Times New Roman" w:eastAsiaTheme="minorEastAsia" w:hAnsi="Times New Roman" w:cs="Times New Roman"/>
          <w:sz w:val="24"/>
          <w:szCs w:val="24"/>
          <w:lang w:val="en-US"/>
        </w:rPr>
      </w:pPr>
      <w:r w:rsidRPr="00354D67">
        <w:rPr>
          <w:rFonts w:ascii="Times New Roman" w:eastAsiaTheme="minorEastAsia" w:hAnsi="Times New Roman" w:cs="Times New Roman"/>
          <w:sz w:val="24"/>
          <w:szCs w:val="24"/>
          <w:lang w:val="en-US"/>
        </w:rPr>
        <w:t xml:space="preserve">Inami T., Lim C. S. Effects of Superheavy Quarks and Leptons in Low-Energy Weak Processes </w:t>
      </w:r>
      <m:oMath>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K</m:t>
            </m:r>
          </m:e>
          <m:sub>
            <m:r>
              <w:rPr>
                <w:rFonts w:ascii="Cambria Math" w:eastAsiaTheme="minorEastAsia" w:hAnsi="Cambria Math" w:cs="Times New Roman"/>
                <w:sz w:val="24"/>
                <w:szCs w:val="24"/>
                <w:lang w:val="en-US"/>
              </w:rPr>
              <m:t>L</m:t>
            </m:r>
          </m:sub>
        </m:sSub>
        <m:r>
          <m:rPr>
            <m:sty m:val="p"/>
          </m:rPr>
          <w:rPr>
            <w:rFonts w:ascii="Cambria Math" w:eastAsiaTheme="minorEastAsia" w:hAnsi="Cambria Math" w:cs="Times New Roman"/>
            <w:sz w:val="24"/>
            <w:szCs w:val="24"/>
            <w:lang w:val="en-US"/>
          </w:rPr>
          <m:t>→μμ</m:t>
        </m:r>
      </m:oMath>
      <w:r w:rsidRPr="002D3D5D">
        <w:rPr>
          <w:rFonts w:ascii="Times New Roman" w:eastAsiaTheme="minorEastAsia" w:hAnsi="Times New Roman" w:cs="Times New Roman"/>
          <w:sz w:val="24"/>
          <w:szCs w:val="24"/>
          <w:lang w:val="en-US"/>
        </w:rPr>
        <w:t xml:space="preserve">, </w:t>
      </w:r>
      <m:oMath>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K</m:t>
            </m:r>
          </m:e>
          <m:sup>
            <m:r>
              <w:rPr>
                <w:rFonts w:ascii="Cambria Math" w:eastAsiaTheme="minorEastAsia" w:hAnsi="Cambria Math" w:cs="Times New Roman"/>
                <w:sz w:val="24"/>
                <w:szCs w:val="24"/>
                <w:lang w:val="en-US"/>
              </w:rPr>
              <m:t>+</m:t>
            </m:r>
          </m:sup>
        </m:sSup>
        <m:r>
          <m:rPr>
            <m:sty m:val="p"/>
          </m:rPr>
          <w:rPr>
            <w:rFonts w:ascii="Cambria Math" w:eastAsiaTheme="minorEastAsia" w:hAnsi="Cambria Math" w:cs="Times New Roman"/>
            <w:sz w:val="24"/>
            <w:szCs w:val="24"/>
            <w:lang w:val="en-US"/>
          </w:rPr>
          <m:t>→</m:t>
        </m:r>
        <m:sSup>
          <m:sSupPr>
            <m:ctrlPr>
              <w:rPr>
                <w:rFonts w:ascii="Cambria Math" w:eastAsiaTheme="minorEastAsia" w:hAnsi="Cambria Math" w:cs="Times New Roman"/>
                <w:sz w:val="24"/>
                <w:szCs w:val="24"/>
              </w:rPr>
            </m:ctrlPr>
          </m:sSupPr>
          <m:e>
            <m:r>
              <m:rPr>
                <m:sty m:val="p"/>
              </m:rPr>
              <w:rPr>
                <w:rFonts w:ascii="Cambria Math" w:eastAsiaTheme="minorEastAsia" w:hAnsi="Cambria Math" w:cs="Times New Roman"/>
                <w:sz w:val="24"/>
                <w:szCs w:val="24"/>
              </w:rPr>
              <m:t>π</m:t>
            </m:r>
            <m:ctrlPr>
              <w:rPr>
                <w:rFonts w:ascii="Cambria Math" w:eastAsiaTheme="minorEastAsia" w:hAnsi="Cambria Math" w:cs="Times New Roman"/>
                <w:i/>
                <w:sz w:val="24"/>
                <w:szCs w:val="24"/>
                <w:lang w:val="en-US"/>
              </w:rPr>
            </m:ctrlPr>
          </m:e>
          <m:sup>
            <m:r>
              <w:rPr>
                <w:rFonts w:ascii="Cambria Math" w:eastAsiaTheme="minorEastAsia" w:hAnsi="Cambria Math" w:cs="Times New Roman"/>
                <w:sz w:val="24"/>
                <w:szCs w:val="24"/>
                <w:lang w:val="en-US"/>
              </w:rPr>
              <m:t>+</m:t>
            </m:r>
          </m:sup>
        </m:sSup>
        <m:r>
          <m:rPr>
            <m:sty m:val="p"/>
          </m:rPr>
          <w:rPr>
            <w:rFonts w:ascii="Cambria Math" w:eastAsiaTheme="minorEastAsia" w:hAnsi="Cambria Math" w:cs="Times New Roman"/>
            <w:sz w:val="24"/>
            <w:szCs w:val="24"/>
            <w:lang w:val="en-US"/>
          </w:rPr>
          <m:t>ν</m:t>
        </m:r>
        <m:acc>
          <m:accPr>
            <m:chr m:val="̅"/>
            <m:ctrlPr>
              <w:rPr>
                <w:rFonts w:ascii="Cambria Math" w:eastAsiaTheme="minorEastAsia" w:hAnsi="Cambria Math" w:cs="Times New Roman"/>
                <w:sz w:val="24"/>
                <w:szCs w:val="24"/>
                <w:lang w:val="en-US"/>
              </w:rPr>
            </m:ctrlPr>
          </m:accPr>
          <m:e>
            <m:r>
              <m:rPr>
                <m:sty m:val="p"/>
              </m:rPr>
              <w:rPr>
                <w:rFonts w:ascii="Cambria Math" w:eastAsiaTheme="minorEastAsia" w:hAnsi="Cambria Math" w:cs="Times New Roman"/>
                <w:sz w:val="24"/>
                <w:szCs w:val="24"/>
                <w:lang w:val="en-US"/>
              </w:rPr>
              <m:t>ν</m:t>
            </m:r>
          </m:e>
        </m:acc>
      </m:oMath>
      <w:r w:rsidRPr="002D3D5D">
        <w:rPr>
          <w:rFonts w:ascii="Times New Roman" w:eastAsiaTheme="minorEastAsia" w:hAnsi="Times New Roman" w:cs="Times New Roman"/>
          <w:sz w:val="24"/>
          <w:szCs w:val="24"/>
          <w:lang w:val="en-US"/>
        </w:rPr>
        <w:t xml:space="preserve"> and </w:t>
      </w:r>
      <m:oMath>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K</m:t>
            </m:r>
          </m:e>
          <m:sup>
            <m:r>
              <w:rPr>
                <w:rFonts w:ascii="Cambria Math" w:eastAsiaTheme="minorEastAsia" w:hAnsi="Cambria Math" w:cs="Times New Roman"/>
                <w:sz w:val="24"/>
                <w:szCs w:val="24"/>
                <w:lang w:val="en-US"/>
              </w:rPr>
              <m:t>0</m:t>
            </m:r>
          </m:sup>
        </m:sSup>
        <m:r>
          <w:rPr>
            <w:rFonts w:ascii="Cambria Math" w:eastAsiaTheme="minorEastAsia" w:hAnsi="Cambria Math" w:cs="Times New Roman"/>
            <w:sz w:val="24"/>
            <w:szCs w:val="24"/>
            <w:lang w:val="en-US"/>
          </w:rPr>
          <m:t>↔</m:t>
        </m:r>
        <m:sSup>
          <m:sSupPr>
            <m:ctrlPr>
              <w:rPr>
                <w:rFonts w:ascii="Cambria Math" w:eastAsiaTheme="minorEastAsia" w:hAnsi="Cambria Math" w:cs="Times New Roman"/>
                <w:i/>
                <w:sz w:val="24"/>
                <w:szCs w:val="24"/>
                <w:lang w:val="en-US"/>
              </w:rPr>
            </m:ctrlPr>
          </m:sSupPr>
          <m:e>
            <m:acc>
              <m:accPr>
                <m:chr m:val="̅"/>
                <m:ctrlPr>
                  <w:rPr>
                    <w:rFonts w:ascii="Cambria Math" w:eastAsiaTheme="minorEastAsia" w:hAnsi="Cambria Math" w:cs="Times New Roman"/>
                    <w:sz w:val="24"/>
                    <w:szCs w:val="24"/>
                    <w:lang w:val="en-US"/>
                  </w:rPr>
                </m:ctrlPr>
              </m:accPr>
              <m:e>
                <m:r>
                  <w:rPr>
                    <w:rFonts w:ascii="Cambria Math" w:eastAsiaTheme="minorEastAsia" w:hAnsi="Cambria Math" w:cs="Times New Roman"/>
                    <w:sz w:val="24"/>
                    <w:szCs w:val="24"/>
                    <w:lang w:val="en-US"/>
                  </w:rPr>
                  <m:t>K</m:t>
                </m:r>
              </m:e>
            </m:acc>
          </m:e>
          <m:sup>
            <m:r>
              <w:rPr>
                <w:rFonts w:ascii="Cambria Math" w:eastAsiaTheme="minorEastAsia" w:hAnsi="Cambria Math" w:cs="Times New Roman"/>
                <w:sz w:val="24"/>
                <w:szCs w:val="24"/>
                <w:lang w:val="en-US"/>
              </w:rPr>
              <m:t>0</m:t>
            </m:r>
          </m:sup>
        </m:sSup>
      </m:oMath>
      <w:r w:rsidR="002D3D5D">
        <w:rPr>
          <w:rFonts w:ascii="Times New Roman" w:eastAsiaTheme="minorEastAsia" w:hAnsi="Times New Roman" w:cs="Times New Roman"/>
          <w:sz w:val="24"/>
          <w:szCs w:val="24"/>
          <w:lang w:val="en-US"/>
        </w:rPr>
        <w:t xml:space="preserve"> </w:t>
      </w:r>
      <w:r w:rsidRPr="002D3D5D">
        <w:rPr>
          <w:rFonts w:ascii="Times New Roman" w:eastAsiaTheme="minorEastAsia" w:hAnsi="Times New Roman" w:cs="Times New Roman"/>
          <w:sz w:val="24"/>
          <w:szCs w:val="24"/>
          <w:lang w:val="en-US"/>
        </w:rPr>
        <w:t xml:space="preserve">//Progress of Theoretical Physics. – 1981. – </w:t>
      </w:r>
      <w:r w:rsidRPr="002D3D5D">
        <w:rPr>
          <w:rFonts w:ascii="Times New Roman" w:eastAsiaTheme="minorEastAsia" w:hAnsi="Times New Roman" w:cs="Times New Roman"/>
          <w:sz w:val="24"/>
          <w:szCs w:val="24"/>
        </w:rPr>
        <w:t>Т</w:t>
      </w:r>
      <w:r w:rsidRPr="002D3D5D">
        <w:rPr>
          <w:rFonts w:ascii="Times New Roman" w:eastAsiaTheme="minorEastAsia" w:hAnsi="Times New Roman" w:cs="Times New Roman"/>
          <w:sz w:val="24"/>
          <w:szCs w:val="24"/>
          <w:lang w:val="en-US"/>
        </w:rPr>
        <w:t xml:space="preserve">. 65. – №. 1. – </w:t>
      </w:r>
      <w:r w:rsidRPr="002D3D5D">
        <w:rPr>
          <w:rFonts w:ascii="Times New Roman" w:eastAsiaTheme="minorEastAsia" w:hAnsi="Times New Roman" w:cs="Times New Roman"/>
          <w:sz w:val="24"/>
          <w:szCs w:val="24"/>
        </w:rPr>
        <w:t>С</w:t>
      </w:r>
      <w:r w:rsidRPr="002D3D5D">
        <w:rPr>
          <w:rFonts w:ascii="Times New Roman" w:eastAsiaTheme="minorEastAsia" w:hAnsi="Times New Roman" w:cs="Times New Roman"/>
          <w:sz w:val="24"/>
          <w:szCs w:val="24"/>
          <w:lang w:val="en-US"/>
        </w:rPr>
        <w:t>. 297-314.</w:t>
      </w:r>
    </w:p>
    <w:p w14:paraId="497F2766" w14:textId="77925C9B" w:rsidR="002468D8" w:rsidRPr="002468D8" w:rsidRDefault="00914ED4" w:rsidP="002468D8">
      <w:pPr>
        <w:pStyle w:val="a7"/>
        <w:widowControl w:val="0"/>
        <w:numPr>
          <w:ilvl w:val="0"/>
          <w:numId w:val="2"/>
        </w:numPr>
        <w:autoSpaceDE w:val="0"/>
        <w:autoSpaceDN w:val="0"/>
        <w:adjustRightInd w:val="0"/>
        <w:spacing w:after="312" w:line="285" w:lineRule="atLeast"/>
        <w:rPr>
          <w:rFonts w:ascii="Times New Roman" w:hAnsi="Times New Roman" w:cs="Times New Roman"/>
          <w:sz w:val="24"/>
          <w:szCs w:val="24"/>
          <w:lang w:val="en-US"/>
        </w:rPr>
      </w:pPr>
      <w:r w:rsidRPr="00914ED4">
        <w:rPr>
          <w:rFonts w:ascii="Times New Roman" w:hAnsi="Times New Roman" w:cs="Times New Roman"/>
          <w:sz w:val="24"/>
          <w:szCs w:val="24"/>
          <w:lang w:val="en-US"/>
        </w:rPr>
        <w:t xml:space="preserve">Langacker P. The physics of heavy Z′ gauge bosons //Reviews of Modern Physics. – 2009. – </w:t>
      </w:r>
      <w:r w:rsidRPr="00914ED4">
        <w:rPr>
          <w:rFonts w:ascii="Times New Roman" w:hAnsi="Times New Roman" w:cs="Times New Roman"/>
          <w:sz w:val="24"/>
          <w:szCs w:val="24"/>
        </w:rPr>
        <w:t>Т</w:t>
      </w:r>
      <w:r w:rsidRPr="00914ED4">
        <w:rPr>
          <w:rFonts w:ascii="Times New Roman" w:hAnsi="Times New Roman" w:cs="Times New Roman"/>
          <w:sz w:val="24"/>
          <w:szCs w:val="24"/>
          <w:lang w:val="en-US"/>
        </w:rPr>
        <w:t xml:space="preserve">. 81. – №. 3. – </w:t>
      </w:r>
      <w:r w:rsidRPr="00914ED4">
        <w:rPr>
          <w:rFonts w:ascii="Times New Roman" w:hAnsi="Times New Roman" w:cs="Times New Roman"/>
          <w:sz w:val="24"/>
          <w:szCs w:val="24"/>
        </w:rPr>
        <w:t>С</w:t>
      </w:r>
      <w:r w:rsidRPr="00914ED4">
        <w:rPr>
          <w:rFonts w:ascii="Times New Roman" w:hAnsi="Times New Roman" w:cs="Times New Roman"/>
          <w:sz w:val="24"/>
          <w:szCs w:val="24"/>
          <w:lang w:val="en-US"/>
        </w:rPr>
        <w:t>. 1199-1228.</w:t>
      </w:r>
    </w:p>
    <w:sectPr w:rsidR="002468D8" w:rsidRPr="002468D8" w:rsidSect="00E51212">
      <w:pgSz w:w="11906" w:h="16838"/>
      <w:pgMar w:top="1134" w:right="1361" w:bottom="1259"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4060F"/>
    <w:multiLevelType w:val="hybridMultilevel"/>
    <w:tmpl w:val="3C9A4A6A"/>
    <w:lvl w:ilvl="0" w:tplc="041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1DA13AA"/>
    <w:multiLevelType w:val="hybridMultilevel"/>
    <w:tmpl w:val="372054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74808953">
    <w:abstractNumId w:val="1"/>
  </w:num>
  <w:num w:numId="2" w16cid:durableId="5385943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F412AE"/>
    <w:rsid w:val="00160CBE"/>
    <w:rsid w:val="001C7F81"/>
    <w:rsid w:val="002468D8"/>
    <w:rsid w:val="00272C04"/>
    <w:rsid w:val="002D3D5D"/>
    <w:rsid w:val="00354D67"/>
    <w:rsid w:val="00487D41"/>
    <w:rsid w:val="005A21AB"/>
    <w:rsid w:val="005A3557"/>
    <w:rsid w:val="00682B2B"/>
    <w:rsid w:val="00720DDC"/>
    <w:rsid w:val="007F098F"/>
    <w:rsid w:val="00914ED4"/>
    <w:rsid w:val="00A01B98"/>
    <w:rsid w:val="00AA6FE7"/>
    <w:rsid w:val="00B60191"/>
    <w:rsid w:val="00BC199F"/>
    <w:rsid w:val="00C84AC1"/>
    <w:rsid w:val="00E51212"/>
    <w:rsid w:val="00F23FF1"/>
    <w:rsid w:val="00F412AE"/>
    <w:rsid w:val="00F630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DA801"/>
  <w15:chartTrackingRefBased/>
  <w15:docId w15:val="{76BD9F71-87C8-4A4C-9C01-06920D323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1212"/>
  </w:style>
  <w:style w:type="paragraph" w:styleId="1">
    <w:name w:val="heading 1"/>
    <w:basedOn w:val="a"/>
    <w:next w:val="a"/>
    <w:link w:val="10"/>
    <w:uiPriority w:val="9"/>
    <w:qFormat/>
    <w:rsid w:val="00F412A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F412A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F412AE"/>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F412AE"/>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F412AE"/>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F412A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412A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412A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412A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412AE"/>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F412AE"/>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F412AE"/>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F412AE"/>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F412AE"/>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F412AE"/>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412AE"/>
    <w:rPr>
      <w:rFonts w:eastAsiaTheme="majorEastAsia" w:cstheme="majorBidi"/>
      <w:color w:val="595959" w:themeColor="text1" w:themeTint="A6"/>
    </w:rPr>
  </w:style>
  <w:style w:type="character" w:customStyle="1" w:styleId="80">
    <w:name w:val="Заголовок 8 Знак"/>
    <w:basedOn w:val="a0"/>
    <w:link w:val="8"/>
    <w:uiPriority w:val="9"/>
    <w:semiHidden/>
    <w:rsid w:val="00F412AE"/>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412AE"/>
    <w:rPr>
      <w:rFonts w:eastAsiaTheme="majorEastAsia" w:cstheme="majorBidi"/>
      <w:color w:val="272727" w:themeColor="text1" w:themeTint="D8"/>
    </w:rPr>
  </w:style>
  <w:style w:type="paragraph" w:styleId="a3">
    <w:name w:val="Title"/>
    <w:basedOn w:val="a"/>
    <w:next w:val="a"/>
    <w:link w:val="a4"/>
    <w:uiPriority w:val="10"/>
    <w:qFormat/>
    <w:rsid w:val="00F412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F412A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412AE"/>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F412AE"/>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412AE"/>
    <w:pPr>
      <w:spacing w:before="160"/>
      <w:jc w:val="center"/>
    </w:pPr>
    <w:rPr>
      <w:i/>
      <w:iCs/>
      <w:color w:val="404040" w:themeColor="text1" w:themeTint="BF"/>
    </w:rPr>
  </w:style>
  <w:style w:type="character" w:customStyle="1" w:styleId="22">
    <w:name w:val="Цитата 2 Знак"/>
    <w:basedOn w:val="a0"/>
    <w:link w:val="21"/>
    <w:uiPriority w:val="29"/>
    <w:rsid w:val="00F412AE"/>
    <w:rPr>
      <w:i/>
      <w:iCs/>
      <w:color w:val="404040" w:themeColor="text1" w:themeTint="BF"/>
    </w:rPr>
  </w:style>
  <w:style w:type="paragraph" w:styleId="a7">
    <w:name w:val="List Paragraph"/>
    <w:basedOn w:val="a"/>
    <w:uiPriority w:val="34"/>
    <w:qFormat/>
    <w:rsid w:val="00F412AE"/>
    <w:pPr>
      <w:ind w:left="720"/>
      <w:contextualSpacing/>
    </w:pPr>
  </w:style>
  <w:style w:type="character" w:styleId="a8">
    <w:name w:val="Intense Emphasis"/>
    <w:basedOn w:val="a0"/>
    <w:uiPriority w:val="21"/>
    <w:qFormat/>
    <w:rsid w:val="00F412AE"/>
    <w:rPr>
      <w:i/>
      <w:iCs/>
      <w:color w:val="2F5496" w:themeColor="accent1" w:themeShade="BF"/>
    </w:rPr>
  </w:style>
  <w:style w:type="paragraph" w:styleId="a9">
    <w:name w:val="Intense Quote"/>
    <w:basedOn w:val="a"/>
    <w:next w:val="a"/>
    <w:link w:val="aa"/>
    <w:uiPriority w:val="30"/>
    <w:qFormat/>
    <w:rsid w:val="00F412A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F412AE"/>
    <w:rPr>
      <w:i/>
      <w:iCs/>
      <w:color w:val="2F5496" w:themeColor="accent1" w:themeShade="BF"/>
    </w:rPr>
  </w:style>
  <w:style w:type="character" w:styleId="ab">
    <w:name w:val="Intense Reference"/>
    <w:basedOn w:val="a0"/>
    <w:uiPriority w:val="32"/>
    <w:qFormat/>
    <w:rsid w:val="00F412AE"/>
    <w:rPr>
      <w:b/>
      <w:bCs/>
      <w:smallCaps/>
      <w:color w:val="2F5496" w:themeColor="accent1" w:themeShade="BF"/>
      <w:spacing w:val="5"/>
    </w:rPr>
  </w:style>
  <w:style w:type="paragraph" w:customStyle="1" w:styleId="docdata">
    <w:name w:val="docdata"/>
    <w:aliases w:val="docy,v5,3308,bqiaagaaeyqcaaagiaiaaaolcwaabzklaaaaaaaaaaaaaaaaaaaaaaaaaaaaaaaaaaaaaaaaaaaaaaaaaaaaaaaaaaaaaaaaaaaaaaaaaaaaaaaaaaaaaaaaaaaaaaaaaaaaaaaaaaaaaaaaaaaaaaaaaaaaaaaaaaaaaaaaaaaaaaaaaaaaaaaaaaaaaaaaaaaaaaaaaaaaaaaaaaaaaaaaaaaaaaaaaaaaaaaa"/>
    <w:basedOn w:val="a"/>
    <w:rsid w:val="00E51212"/>
    <w:pPr>
      <w:spacing w:before="100" w:beforeAutospacing="1" w:after="100" w:afterAutospacing="1" w:line="240" w:lineRule="auto"/>
    </w:pPr>
    <w:rPr>
      <w:rFonts w:ascii="Times New Roman" w:eastAsia="Times New Roman" w:hAnsi="Times New Roman" w:cs="Times New Roman"/>
      <w:kern w:val="0"/>
      <w:sz w:val="24"/>
      <w:szCs w:val="24"/>
      <w:lang w:eastAsia="ru-RU"/>
    </w:rPr>
  </w:style>
  <w:style w:type="paragraph" w:styleId="ac">
    <w:name w:val="Normal (Web)"/>
    <w:basedOn w:val="a"/>
    <w:uiPriority w:val="99"/>
    <w:unhideWhenUsed/>
    <w:rsid w:val="00E51212"/>
    <w:pPr>
      <w:spacing w:before="100" w:beforeAutospacing="1" w:after="100" w:afterAutospacing="1" w:line="240" w:lineRule="auto"/>
    </w:pPr>
    <w:rPr>
      <w:rFonts w:ascii="Times New Roman" w:eastAsia="Times New Roman" w:hAnsi="Times New Roman" w:cs="Times New Roman"/>
      <w:kern w:val="0"/>
      <w:sz w:val="24"/>
      <w:szCs w:val="24"/>
      <w:lang w:eastAsia="ru-RU"/>
    </w:rPr>
  </w:style>
  <w:style w:type="character" w:styleId="ad">
    <w:name w:val="Placeholder Text"/>
    <w:basedOn w:val="a0"/>
    <w:uiPriority w:val="99"/>
    <w:semiHidden/>
    <w:rsid w:val="002468D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2</Pages>
  <Words>584</Words>
  <Characters>3330</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Карл Вверх</dc:creator>
  <cp:keywords/>
  <dc:description/>
  <cp:lastModifiedBy>Карл Вверх</cp:lastModifiedBy>
  <cp:revision>7</cp:revision>
  <dcterms:created xsi:type="dcterms:W3CDTF">2026-03-09T18:12:00Z</dcterms:created>
  <dcterms:modified xsi:type="dcterms:W3CDTF">2026-03-09T20:25:00Z</dcterms:modified>
</cp:coreProperties>
</file>