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EAFE" w14:textId="54C56471" w:rsidR="006531B6" w:rsidRPr="007A3B62" w:rsidRDefault="002624DF" w:rsidP="00A350C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Анализ сильной связи в космологической модели генезиса</w:t>
      </w:r>
    </w:p>
    <w:p w14:paraId="6BD5DDE0" w14:textId="66BEE32C" w:rsidR="006531B6" w:rsidRPr="007A3B62" w:rsidRDefault="002624DF" w:rsidP="00A350CE">
      <w:pPr>
        <w:spacing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Шарофеев</w:t>
      </w:r>
      <w:r w:rsidR="006531B6"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А</w:t>
      </w:r>
      <w:r w:rsidR="006531B6">
        <w:rPr>
          <w:rFonts w:ascii="Times New Roman" w:hAnsi="Times New Roman"/>
          <w:b/>
          <w:i/>
          <w:sz w:val="24"/>
        </w:rPr>
        <w:t>.</w:t>
      </w:r>
      <w:r>
        <w:rPr>
          <w:rFonts w:ascii="Times New Roman" w:hAnsi="Times New Roman"/>
          <w:b/>
          <w:i/>
          <w:sz w:val="24"/>
        </w:rPr>
        <w:t>К</w:t>
      </w:r>
      <w:r w:rsidR="006531B6">
        <w:rPr>
          <w:rFonts w:ascii="Times New Roman" w:hAnsi="Times New Roman"/>
          <w:b/>
          <w:i/>
          <w:sz w:val="24"/>
        </w:rPr>
        <w:t>.</w:t>
      </w:r>
    </w:p>
    <w:p w14:paraId="06ADBEC8" w14:textId="77777777" w:rsidR="006531B6" w:rsidRPr="007A3B62" w:rsidRDefault="006531B6" w:rsidP="00A350CE">
      <w:pPr>
        <w:spacing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аспирант</w:t>
      </w:r>
    </w:p>
    <w:p w14:paraId="527CC16B" w14:textId="77777777" w:rsidR="006531B6" w:rsidRPr="007A3B62" w:rsidRDefault="006531B6" w:rsidP="00A350CE">
      <w:pPr>
        <w:spacing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Московский государственный университет имени М.В. Ломоносова,</w:t>
      </w:r>
    </w:p>
    <w:p w14:paraId="1714F9A5" w14:textId="77777777" w:rsidR="006531B6" w:rsidRPr="007A3B62" w:rsidRDefault="006531B6" w:rsidP="00A350CE">
      <w:pPr>
        <w:spacing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физический факультет, Москва, Россия</w:t>
      </w:r>
    </w:p>
    <w:p w14:paraId="1AB9E544" w14:textId="60B5471A" w:rsidR="006531B6" w:rsidRPr="00BD7285" w:rsidRDefault="006531B6" w:rsidP="00A350CE">
      <w:pPr>
        <w:spacing w:line="240" w:lineRule="auto"/>
        <w:jc w:val="center"/>
        <w:rPr>
          <w:rFonts w:ascii="Times New Roman" w:hAnsi="Times New Roman"/>
          <w:i/>
          <w:sz w:val="24"/>
        </w:rPr>
      </w:pPr>
      <w:r w:rsidRPr="002624DF">
        <w:rPr>
          <w:rFonts w:ascii="Times New Roman" w:hAnsi="Times New Roman"/>
          <w:i/>
          <w:sz w:val="24"/>
          <w:lang w:val="en-US"/>
        </w:rPr>
        <w:t>e</w:t>
      </w:r>
      <w:r w:rsidRPr="00BD7285">
        <w:rPr>
          <w:rFonts w:ascii="Times New Roman" w:hAnsi="Times New Roman"/>
          <w:i/>
          <w:sz w:val="24"/>
        </w:rPr>
        <w:t>-</w:t>
      </w:r>
      <w:r w:rsidRPr="002624DF">
        <w:rPr>
          <w:rFonts w:ascii="Times New Roman" w:hAnsi="Times New Roman"/>
          <w:i/>
          <w:sz w:val="24"/>
          <w:lang w:val="en-US"/>
        </w:rPr>
        <w:t>mail</w:t>
      </w:r>
      <w:r w:rsidRPr="00BD7285">
        <w:rPr>
          <w:rFonts w:ascii="Times New Roman" w:hAnsi="Times New Roman"/>
          <w:i/>
          <w:sz w:val="24"/>
        </w:rPr>
        <w:t xml:space="preserve">: </w:t>
      </w:r>
      <w:r w:rsidR="002624DF">
        <w:rPr>
          <w:rFonts w:ascii="Times New Roman" w:hAnsi="Times New Roman"/>
          <w:i/>
          <w:sz w:val="24"/>
          <w:lang w:val="en-US"/>
        </w:rPr>
        <w:t>sharofeevak</w:t>
      </w:r>
      <w:r w:rsidRPr="00BD7285">
        <w:rPr>
          <w:rFonts w:ascii="Times New Roman" w:hAnsi="Times New Roman"/>
          <w:i/>
          <w:sz w:val="24"/>
        </w:rPr>
        <w:t>@</w:t>
      </w:r>
      <w:r w:rsidRPr="002624DF">
        <w:rPr>
          <w:rFonts w:ascii="Times New Roman" w:hAnsi="Times New Roman"/>
          <w:i/>
          <w:sz w:val="24"/>
          <w:lang w:val="en-US"/>
        </w:rPr>
        <w:t>my</w:t>
      </w:r>
      <w:r w:rsidRPr="00BD7285">
        <w:rPr>
          <w:rFonts w:ascii="Times New Roman" w:hAnsi="Times New Roman"/>
          <w:i/>
          <w:sz w:val="24"/>
        </w:rPr>
        <w:t>.</w:t>
      </w:r>
      <w:r w:rsidRPr="002624DF">
        <w:rPr>
          <w:rFonts w:ascii="Times New Roman" w:hAnsi="Times New Roman"/>
          <w:i/>
          <w:sz w:val="24"/>
          <w:lang w:val="en-US"/>
        </w:rPr>
        <w:t>msu</w:t>
      </w:r>
      <w:r w:rsidRPr="00BD7285">
        <w:rPr>
          <w:rFonts w:ascii="Times New Roman" w:hAnsi="Times New Roman"/>
          <w:i/>
          <w:sz w:val="24"/>
        </w:rPr>
        <w:t>.</w:t>
      </w:r>
      <w:r w:rsidRPr="002624DF">
        <w:rPr>
          <w:rFonts w:ascii="Times New Roman" w:hAnsi="Times New Roman"/>
          <w:i/>
          <w:sz w:val="24"/>
          <w:lang w:val="en-US"/>
        </w:rPr>
        <w:t>ru</w:t>
      </w:r>
    </w:p>
    <w:p w14:paraId="42EF2D13" w14:textId="691180EB" w:rsidR="006531B6" w:rsidRDefault="002624DF" w:rsidP="005E34B5">
      <w:pPr>
        <w:spacing w:line="240" w:lineRule="auto"/>
        <w:ind w:firstLine="4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Существующая </w:t>
      </w:r>
      <w:r w:rsidR="00BD7E2D">
        <w:rPr>
          <w:rFonts w:ascii="Times New Roman" w:hAnsi="Times New Roman"/>
          <w:sz w:val="24"/>
        </w:rPr>
        <w:t>инфляционная парадигма</w:t>
      </w:r>
      <w:r w:rsidR="00845F4A">
        <w:rPr>
          <w:rFonts w:ascii="Times New Roman" w:hAnsi="Times New Roman"/>
          <w:sz w:val="24"/>
        </w:rPr>
        <w:t xml:space="preserve"> </w:t>
      </w:r>
      <w:r w:rsidR="005E34B5">
        <w:rPr>
          <w:rFonts w:ascii="Times New Roman" w:hAnsi="Times New Roman"/>
          <w:sz w:val="24"/>
        </w:rPr>
        <w:t>успешно решает основные проблемы теории горячего Большого взрыва, однако не устраняет проблему начальной сингулярности. Дл</w:t>
      </w:r>
      <w:r w:rsidR="00845F4A">
        <w:rPr>
          <w:rFonts w:ascii="Times New Roman" w:hAnsi="Times New Roman"/>
          <w:sz w:val="24"/>
        </w:rPr>
        <w:t>я того, чтобы избежать космологической сингулярности, необходимо нарушить одно из предположений</w:t>
      </w:r>
      <w:r w:rsidR="005E34B5">
        <w:rPr>
          <w:rFonts w:ascii="Times New Roman" w:hAnsi="Times New Roman"/>
          <w:sz w:val="24"/>
        </w:rPr>
        <w:t xml:space="preserve"> теоремы Пенроуза</w:t>
      </w:r>
      <w:r w:rsidR="00BD7E2D" w:rsidRPr="00BD7E2D">
        <w:rPr>
          <w:rFonts w:ascii="Times New Roman" w:hAnsi="Times New Roman"/>
          <w:sz w:val="24"/>
        </w:rPr>
        <w:t xml:space="preserve"> [1]</w:t>
      </w:r>
      <w:r w:rsidR="005E34B5">
        <w:rPr>
          <w:rFonts w:ascii="Times New Roman" w:hAnsi="Times New Roman"/>
          <w:sz w:val="24"/>
        </w:rPr>
        <w:t>,</w:t>
      </w:r>
      <w:r w:rsidR="00845F4A">
        <w:rPr>
          <w:rFonts w:ascii="Times New Roman" w:hAnsi="Times New Roman"/>
          <w:sz w:val="24"/>
        </w:rPr>
        <w:t xml:space="preserve"> </w:t>
      </w:r>
      <w:r w:rsidR="005E34B5">
        <w:rPr>
          <w:rFonts w:ascii="Times New Roman" w:hAnsi="Times New Roman"/>
          <w:sz w:val="24"/>
        </w:rPr>
        <w:t xml:space="preserve">в частности </w:t>
      </w:r>
      <w:r w:rsidR="005E34B5" w:rsidRPr="005E34B5">
        <w:rPr>
          <w:rFonts w:ascii="Times New Roman" w:hAnsi="Times New Roman"/>
          <w:sz w:val="24"/>
        </w:rPr>
        <w:t>изотропно</w:t>
      </w:r>
      <w:r w:rsidR="005E34B5">
        <w:rPr>
          <w:rFonts w:ascii="Times New Roman" w:hAnsi="Times New Roman"/>
          <w:sz w:val="24"/>
        </w:rPr>
        <w:t>е</w:t>
      </w:r>
      <w:r w:rsidR="005E34B5" w:rsidRPr="005E34B5">
        <w:rPr>
          <w:rFonts w:ascii="Times New Roman" w:hAnsi="Times New Roman"/>
          <w:sz w:val="24"/>
        </w:rPr>
        <w:t xml:space="preserve"> услови</w:t>
      </w:r>
      <w:r w:rsidR="005E34B5">
        <w:rPr>
          <w:rFonts w:ascii="Times New Roman" w:hAnsi="Times New Roman"/>
          <w:sz w:val="24"/>
        </w:rPr>
        <w:t>е</w:t>
      </w:r>
      <w:r w:rsidR="005E34B5" w:rsidRPr="005E34B5">
        <w:rPr>
          <w:rFonts w:ascii="Times New Roman" w:hAnsi="Times New Roman"/>
          <w:sz w:val="24"/>
        </w:rPr>
        <w:t xml:space="preserve"> энергодоминантности.</w:t>
      </w:r>
      <w:r w:rsidR="005E34B5">
        <w:rPr>
          <w:rFonts w:ascii="Times New Roman" w:hAnsi="Times New Roman"/>
          <w:sz w:val="24"/>
        </w:rPr>
        <w:t xml:space="preserve"> Нарушение </w:t>
      </w:r>
      <w:r w:rsidR="00845F4A">
        <w:rPr>
          <w:rFonts w:ascii="Times New Roman" w:hAnsi="Times New Roman"/>
          <w:sz w:val="24"/>
        </w:rPr>
        <w:t>этого условия</w:t>
      </w:r>
      <w:r w:rsidR="005E34B5">
        <w:rPr>
          <w:rFonts w:ascii="Times New Roman" w:hAnsi="Times New Roman"/>
          <w:sz w:val="24"/>
        </w:rPr>
        <w:t xml:space="preserve"> возможно в рамках теории Хорндески </w:t>
      </w:r>
      <w:r w:rsidR="00BD7E2D" w:rsidRPr="00BD7E2D">
        <w:rPr>
          <w:rFonts w:ascii="Times New Roman" w:hAnsi="Times New Roman"/>
          <w:sz w:val="24"/>
        </w:rPr>
        <w:t xml:space="preserve">[2, 3] </w:t>
      </w:r>
      <w:r w:rsidR="005E34B5">
        <w:rPr>
          <w:rFonts w:ascii="Times New Roman" w:hAnsi="Times New Roman"/>
          <w:sz w:val="24"/>
        </w:rPr>
        <w:t>— наиболее общей скалярно-тензорной теории гравитации с уравнениями движения не выше второго порядка.</w:t>
      </w:r>
    </w:p>
    <w:p w14:paraId="788AF159" w14:textId="362AB5FC" w:rsidR="005E34B5" w:rsidRDefault="005E34B5" w:rsidP="005E34B5">
      <w:pPr>
        <w:spacing w:line="240" w:lineRule="auto"/>
        <w:ind w:firstLine="4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Эта теория допускает реализацию </w:t>
      </w:r>
      <w:r w:rsidR="00BD7E2D">
        <w:rPr>
          <w:rFonts w:ascii="Times New Roman" w:hAnsi="Times New Roman"/>
          <w:sz w:val="24"/>
        </w:rPr>
        <w:t>альтернативных</w:t>
      </w:r>
      <w:r>
        <w:rPr>
          <w:rFonts w:ascii="Times New Roman" w:hAnsi="Times New Roman"/>
          <w:sz w:val="24"/>
        </w:rPr>
        <w:t xml:space="preserve"> космологических с</w:t>
      </w:r>
      <w:r w:rsidR="00BD7E2D">
        <w:rPr>
          <w:rFonts w:ascii="Times New Roman" w:hAnsi="Times New Roman"/>
          <w:sz w:val="24"/>
        </w:rPr>
        <w:t>ценариев без проблемы начальной сингулярности. Одним из таких сценариев является генезис</w:t>
      </w:r>
      <w:r w:rsidR="00BD7E2D" w:rsidRPr="00BD7E2D">
        <w:rPr>
          <w:rFonts w:ascii="Times New Roman" w:hAnsi="Times New Roman"/>
          <w:sz w:val="24"/>
        </w:rPr>
        <w:t xml:space="preserve"> [4]</w:t>
      </w:r>
      <w:r w:rsidR="00BD7E2D">
        <w:rPr>
          <w:rFonts w:ascii="Times New Roman" w:hAnsi="Times New Roman"/>
          <w:sz w:val="24"/>
        </w:rPr>
        <w:t>, в котором Вселенная была асимптотически плоской в бесконечно удалённом прошлом.</w:t>
      </w:r>
    </w:p>
    <w:p w14:paraId="5936D9FA" w14:textId="335EAF1B" w:rsidR="00BD7E2D" w:rsidRPr="00BD7E2D" w:rsidRDefault="00BD7E2D" w:rsidP="005E34B5">
      <w:pPr>
        <w:spacing w:line="240" w:lineRule="auto"/>
        <w:ind w:firstLine="4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данной работе рассматривается одно из решений, реализующих сценарий генезиса, с точки зрения анализа сильной связи, устойчивости и отсутствия роста анизотропии. Показано, что </w:t>
      </w:r>
      <w:r w:rsidR="00BD7285">
        <w:rPr>
          <w:rFonts w:ascii="Times New Roman" w:hAnsi="Times New Roman"/>
          <w:sz w:val="24"/>
        </w:rPr>
        <w:t>полученное</w:t>
      </w:r>
      <w:r>
        <w:rPr>
          <w:rFonts w:ascii="Times New Roman" w:hAnsi="Times New Roman"/>
          <w:sz w:val="24"/>
        </w:rPr>
        <w:t xml:space="preserve"> решение способно воспроизводить наблюдаемый спектральный индекс скалярных возмущений, согласующийся с данными обсерватории </w:t>
      </w:r>
      <w:r>
        <w:rPr>
          <w:rFonts w:ascii="Times New Roman" w:hAnsi="Times New Roman"/>
          <w:sz w:val="24"/>
          <w:lang w:val="en-US"/>
        </w:rPr>
        <w:t>Planck</w:t>
      </w:r>
      <w:r w:rsidRPr="00BD7E2D">
        <w:rPr>
          <w:rFonts w:ascii="Times New Roman" w:hAnsi="Times New Roman"/>
          <w:sz w:val="24"/>
        </w:rPr>
        <w:t xml:space="preserve"> [5].</w:t>
      </w:r>
    </w:p>
    <w:p w14:paraId="1B8667FF" w14:textId="77777777" w:rsidR="005E34B5" w:rsidRPr="005E34B5" w:rsidRDefault="005E34B5" w:rsidP="005E34B5">
      <w:pPr>
        <w:spacing w:line="240" w:lineRule="auto"/>
        <w:ind w:firstLine="424"/>
        <w:jc w:val="both"/>
        <w:rPr>
          <w:rFonts w:ascii="Times New Roman" w:hAnsi="Times New Roman"/>
          <w:sz w:val="24"/>
          <w:lang w:val="en-RU"/>
        </w:rPr>
      </w:pPr>
    </w:p>
    <w:p w14:paraId="6CA11481" w14:textId="77777777" w:rsidR="006531B6" w:rsidRPr="007A3B62" w:rsidRDefault="006531B6" w:rsidP="00A350C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Литература</w:t>
      </w:r>
    </w:p>
    <w:p w14:paraId="7A9C9A90" w14:textId="78CFEF37" w:rsidR="006531B6" w:rsidRPr="00BD7E2D" w:rsidRDefault="00BD7E2D" w:rsidP="00BD7E2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lang w:val="en-US"/>
        </w:rPr>
      </w:pPr>
      <w:r w:rsidRPr="00BD7E2D">
        <w:rPr>
          <w:rFonts w:ascii="Times New Roman" w:hAnsi="Times New Roman"/>
          <w:sz w:val="24"/>
          <w:lang w:val="en-US"/>
        </w:rPr>
        <w:t>Penrose R. Gravitational collapse and space-time singularities //Physical Review Letters. – 1965. – Т. 14. – №. 3. – С. 57.</w:t>
      </w:r>
    </w:p>
    <w:p w14:paraId="261E7089" w14:textId="6179B86C" w:rsidR="00BD7E2D" w:rsidRDefault="00BD7E2D" w:rsidP="00BD7E2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lang w:val="en-US"/>
        </w:rPr>
      </w:pPr>
      <w:r w:rsidRPr="00BD7E2D">
        <w:rPr>
          <w:rFonts w:ascii="Times New Roman" w:hAnsi="Times New Roman"/>
          <w:sz w:val="24"/>
          <w:lang w:val="en-US"/>
        </w:rPr>
        <w:t>Horndeski G. W. Second-order scalar-tensor field equations in a four-dimensional space //International Journal of Theoretical Physics. – 1974. – Т. 10. – №. 6. – С. 363-384.</w:t>
      </w:r>
    </w:p>
    <w:p w14:paraId="38140EC0" w14:textId="27D5AA0A" w:rsidR="006531B6" w:rsidRPr="00BD7E2D" w:rsidRDefault="00BD7E2D" w:rsidP="00BD7E2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lang w:val="en-US"/>
        </w:rPr>
      </w:pPr>
      <w:r w:rsidRPr="00BD7E2D">
        <w:rPr>
          <w:rFonts w:ascii="Times New Roman" w:hAnsi="Times New Roman"/>
          <w:sz w:val="24"/>
          <w:lang w:val="en-US"/>
        </w:rPr>
        <w:t>Charmousis C. et al. General second-order scalar-tensor theory and self-tuning //Physical Review Letters. – 2012. – Т. 108. – №. 5. – С. 051101.</w:t>
      </w:r>
    </w:p>
    <w:p w14:paraId="6712B934" w14:textId="44C434B5" w:rsidR="00BD7E2D" w:rsidRDefault="00BD7E2D" w:rsidP="00BD7E2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lang w:val="en-US"/>
        </w:rPr>
      </w:pPr>
      <w:r w:rsidRPr="00BD7E2D">
        <w:rPr>
          <w:rFonts w:ascii="Times New Roman" w:hAnsi="Times New Roman"/>
          <w:sz w:val="24"/>
          <w:lang w:val="en-US"/>
        </w:rPr>
        <w:t>Creminelli P., Nicolis A., Trincherini E. Galilean genesis: an alternative to inflation //Journal of Cosmology and Astroparticle Physics. – 2010. – Т. 2010. – №. 11. – С. 021-021.</w:t>
      </w:r>
    </w:p>
    <w:p w14:paraId="5F8670BE" w14:textId="6A9EAE17" w:rsidR="00BD7E2D" w:rsidRPr="00BD7E2D" w:rsidRDefault="00BD7E2D" w:rsidP="00BD7E2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lang w:val="en-US"/>
        </w:rPr>
      </w:pPr>
      <w:r w:rsidRPr="00BD7E2D">
        <w:rPr>
          <w:rFonts w:ascii="Times New Roman" w:hAnsi="Times New Roman"/>
          <w:sz w:val="24"/>
          <w:lang w:val="en-US"/>
        </w:rPr>
        <w:t xml:space="preserve">Aghanim N. et al. Planck 2018 results-VI. Cosmological parameters //Astronomy &amp; Astrophysics. – 2020. – </w:t>
      </w:r>
      <w:r w:rsidRPr="00BD7E2D">
        <w:rPr>
          <w:rFonts w:ascii="Times New Roman" w:hAnsi="Times New Roman"/>
          <w:sz w:val="24"/>
        </w:rPr>
        <w:t>Т</w:t>
      </w:r>
      <w:r w:rsidRPr="00BD7E2D">
        <w:rPr>
          <w:rFonts w:ascii="Times New Roman" w:hAnsi="Times New Roman"/>
          <w:sz w:val="24"/>
          <w:lang w:val="en-US"/>
        </w:rPr>
        <w:t xml:space="preserve">. 641. – </w:t>
      </w:r>
      <w:r w:rsidRPr="00BD7E2D">
        <w:rPr>
          <w:rFonts w:ascii="Times New Roman" w:hAnsi="Times New Roman"/>
          <w:sz w:val="24"/>
        </w:rPr>
        <w:t>С</w:t>
      </w:r>
      <w:r w:rsidRPr="00BD7E2D">
        <w:rPr>
          <w:rFonts w:ascii="Times New Roman" w:hAnsi="Times New Roman"/>
          <w:sz w:val="24"/>
          <w:lang w:val="en-US"/>
        </w:rPr>
        <w:t>. A6.</w:t>
      </w:r>
    </w:p>
    <w:sectPr w:rsidR="00BD7E2D" w:rsidRPr="00BD7E2D" w:rsidSect="007A3B62">
      <w:pgSz w:w="11907" w:h="16840"/>
      <w:pgMar w:top="1133" w:right="1360" w:bottom="1258" w:left="1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454EB"/>
    <w:multiLevelType w:val="hybridMultilevel"/>
    <w:tmpl w:val="304AE4FA"/>
    <w:lvl w:ilvl="0" w:tplc="BA303BA8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175886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2624DF"/>
    <w:rsid w:val="003E661C"/>
    <w:rsid w:val="004370A1"/>
    <w:rsid w:val="005E34B5"/>
    <w:rsid w:val="006531B6"/>
    <w:rsid w:val="00695262"/>
    <w:rsid w:val="007A3B62"/>
    <w:rsid w:val="007C4AFD"/>
    <w:rsid w:val="00845F4A"/>
    <w:rsid w:val="00A350CE"/>
    <w:rsid w:val="00B91C79"/>
    <w:rsid w:val="00BD7285"/>
    <w:rsid w:val="00BD7E2D"/>
    <w:rsid w:val="00CB5903"/>
    <w:rsid w:val="00D7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398067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ru-RU" w:eastAsia="en-GB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spacing w:beforeAutospacing="1" w:afterAutospacing="1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2F69C7"/>
      <w:u w:val="single"/>
    </w:rPr>
  </w:style>
  <w:style w:type="paragraph" w:styleId="Subtitle">
    <w:name w:val="Subtitle"/>
    <w:basedOn w:val="Normal"/>
    <w:next w:val="Normal"/>
    <w:qFormat/>
    <w:pPr>
      <w:spacing w:afterAutospacing="1"/>
    </w:pPr>
    <w:rPr>
      <w:color w:val="808080"/>
      <w:sz w:val="30"/>
    </w:rPr>
  </w:style>
  <w:style w:type="table" w:styleId="TableGrid">
    <w:name w:val="Table Grid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Title">
    <w:name w:val="Title"/>
    <w:basedOn w:val="Normal"/>
    <w:next w:val="Normal"/>
    <w:qFormat/>
    <w:pPr>
      <w:spacing w:afterAutospacing="1"/>
    </w:pPr>
    <w:rPr>
      <w:sz w:val="52"/>
    </w:rPr>
  </w:style>
  <w:style w:type="character" w:styleId="PlaceholderText">
    <w:name w:val="Placeholder Text"/>
    <w:basedOn w:val="DefaultParagraphFont"/>
    <w:semiHidden/>
    <w:rsid w:val="007C4AFD"/>
    <w:rPr>
      <w:color w:val="666666"/>
    </w:rPr>
  </w:style>
  <w:style w:type="paragraph" w:styleId="ListParagraph">
    <w:name w:val="List Paragraph"/>
    <w:basedOn w:val="Normal"/>
    <w:uiPriority w:val="34"/>
    <w:qFormat/>
    <w:rsid w:val="00BD7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266FF8-31FE-0E4B-8F97-0718C7B8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254</Words>
  <Characters>1766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Office</cp:lastModifiedBy>
  <cp:revision>5</cp:revision>
  <dcterms:created xsi:type="dcterms:W3CDTF">2024-11-06T21:43:00Z</dcterms:created>
  <dcterms:modified xsi:type="dcterms:W3CDTF">2026-03-02T20:04:00Z</dcterms:modified>
</cp:coreProperties>
</file>