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Распад фотона в скрещенных полях.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vertAlign w:val="superscript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Данилихина П.А.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, Сатунин П.С.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1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Студентка, 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2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старший научный сотрудник (к. ф.-м. н.) ОТФ ИЯИ РАН</w:t>
      </w:r>
    </w:p>
    <w:p w:rsidR="00000000" w:rsidDel="00000000" w:rsidP="00000000" w:rsidRDefault="00000000" w:rsidRPr="00000000" w14:paraId="00000004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Московский государственный университет имени М.В.Ломоносова, физический факультет, Москва, Россия</w:t>
      </w:r>
    </w:p>
    <w:p w:rsidR="00000000" w:rsidDel="00000000" w:rsidP="00000000" w:rsidRDefault="00000000" w:rsidRPr="00000000" w14:paraId="00000005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E-mail: danilihinap@gmail.com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 xml:space="preserve">Исследование посвящено изучению процесса распада фотона на электрон-позитронную пару во внешнем скрещенном поле, с использованием квазиклассического метода инстантонов на мировых линиях. Одно из приложений - астрофизика, где сильное магнитное поле существует в окрестностях вращающихся нейтронных звёзд -  пульсаров и магнетаров, а также в окрестностях аккреционных дисков чёрных дыр. Другое приложение - лазерная физика. Эффект Швингера - это рождение электрон-позитронных пар сильным электрическим полем, которое не рассчитывается с помощью стандартной теории возмущений КЭД, а вместо этого описывается квазиклассически как туннелирование виртуальной электрон-позитронной пары через потенциальный барьер. Один из вариантов усиленного эффекта Швингера - рассматривать распад фотона во внешнем электрическом поле. Квазиклассическое описание этого процесса в рамках теории поля - метод инстантонов на мировой линии - практически одинакова для случая электрического [1] и магнитного [2] поля. 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Мы обобщаем работы [1] и [2] на случай распада фотона в скрещенных электрическом и магнитных полях, направленных под произвольными углами друг к другу и к направлению импульса поля, а также выразить ответ через лоренцевы инварианты.  Метод сводится к нахождению замкнутых траекторий заряженной частицы в данном внешнем поле в евклидовом пространстве-времени, вычислению действия на этих траекториях.</w:t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  <w:t xml:space="preserve">Наличие скрещенного поля может проявиться как  в окрестности пульсара в так называемом гэпе - области, где отсутствует плазма чтобы экранировать электрическое поле. В этой области исследуемый процесс может найти применение. Кроме того, скрещенное электрического и магнитного поля может быть при определенном пересечении двух лазеров.  Дальнейшее применение может быть на случай двух внешних фотонов в скрещенном поле, а также иных конфигураций.</w:t>
      </w:r>
    </w:p>
    <w:p w:rsidR="00000000" w:rsidDel="00000000" w:rsidP="00000000" w:rsidRDefault="00000000" w:rsidRPr="00000000" w14:paraId="0000000A">
      <w:pPr>
        <w:ind w:left="0" w:firstLine="720"/>
        <w:rPr/>
      </w:pPr>
      <w:r w:rsidDel="00000000" w:rsidR="00000000" w:rsidRPr="00000000">
        <w:rPr>
          <w:rtl w:val="0"/>
        </w:rPr>
        <w:t xml:space="preserve">В результате проделанной работы: была получена формула для S_eff в случае скрещенных полей, из полученных уравнений движения получены частные случаи, которые были описаны в работах [1] и [2]. А также был получен случай, когда фотон направлен перпендикулярно к электрическому и магнитному полям - важно для лазерной физики, был проведен расчет и анализ инвариантов тензора электромагнитного поля и их сверток с импульсом фотона для скрещенных полей, была дана качественная и количественная оценка того, в каких астрофизических условиях предсказанный эффект может быть наблюдаем.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[1] A.Monin, M.Voloshin.  Semiclassical Calculation of Photon-Stimulated Schwinger Pair Creation. </w:t>
      </w:r>
      <w:r w:rsidDel="00000000" w:rsidR="00000000" w:rsidRPr="00000000">
        <w:rPr>
          <w:i w:val="1"/>
          <w:iCs w:val="1"/>
          <w:rtl w:val="0"/>
        </w:rPr>
        <w:t xml:space="preserve">Phys.Rev.D</w:t>
      </w:r>
      <w:r w:rsidDel="00000000" w:rsidR="00000000" w:rsidRPr="00000000">
        <w:rPr>
          <w:rtl w:val="0"/>
        </w:rPr>
        <w:t xml:space="preserve"> 81 (2010) 085014</w:t>
        <w:br w:type="textWrapping"/>
        <w:t xml:space="preserve">[2] P.Satunin. Width of photon decay in a magnetic field: Elementary semiclassical derivation and sensitivity to Lorentz violation.  </w:t>
      </w:r>
      <w:r w:rsidDel="00000000" w:rsidR="00000000" w:rsidRPr="00000000">
        <w:rPr>
          <w:i w:val="1"/>
          <w:iCs w:val="1"/>
          <w:rtl w:val="0"/>
        </w:rPr>
        <w:t xml:space="preserve">Phys.Rev.D</w:t>
      </w:r>
      <w:r w:rsidDel="00000000" w:rsidR="00000000" w:rsidRPr="00000000">
        <w:rPr>
          <w:rtl w:val="0"/>
        </w:rPr>
        <w:t xml:space="preserve"> 87 (2013) 10, 105015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