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ind w:right="0"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N=2 конформная и эйнштейновская супергравитации: от суперполей к компонентам</w:t>
      </w:r>
      <w:r>
        <w:rPr>
          <w:b/>
          <w:bCs/>
          <w:color w:val="000000"/>
          <w:shd w:val="clear" w:color="auto" w:fill="ffffff"/>
        </w:rPr>
      </w:r>
    </w:p>
    <w:p>
      <w:pPr>
        <w:pStyle w:val="631"/>
        <w:ind w:right="0" w:firstLine="426"/>
        <w:jc w:val="center"/>
        <w:rPr>
          <w:b/>
          <w:i/>
          <w:lang w:val="en-US"/>
        </w:rPr>
      </w:pPr>
      <w:r>
        <w:rPr>
          <w:rStyle w:val="638"/>
          <w:b/>
          <w:bCs/>
          <w:color w:val="000000"/>
          <w:shd w:val="clear" w:color="auto" w:fill="ffffff"/>
          <w:lang w:val="en-US"/>
        </w:rPr>
        <w:t xml:space="preserve">Зернина Ю.А.</w:t>
      </w:r>
      <w:r>
        <w:rPr>
          <w:rStyle w:val="638"/>
          <w:b/>
          <w:bCs/>
          <w:i w:val="0"/>
          <w:color w:val="000000"/>
          <w:shd w:val="clear" w:color="auto" w:fill="ffffff"/>
          <w:vertAlign w:val="superscript"/>
          <w:lang w:val="en-US"/>
        </w:rPr>
      </w:r>
      <w:r>
        <w:rPr>
          <w:b/>
          <w:i/>
          <w:lang w:val="en-US"/>
        </w:rPr>
      </w:r>
    </w:p>
    <w:p>
      <w:pPr>
        <w:pStyle w:val="631"/>
        <w:ind w:right="0" w:firstLine="426"/>
        <w:jc w:val="center"/>
        <w:rPr>
          <w:rStyle w:val="638"/>
          <w:color w:val="000000"/>
          <w:shd w:val="clear" w:color="auto" w:fill="ffffff"/>
          <w:lang w:val="en-US"/>
        </w:rPr>
      </w:pPr>
      <w:r>
        <w:rPr>
          <w:i/>
          <w:color w:val="000000"/>
          <w:shd w:val="clear" w:color="auto" w:fill="ffffff"/>
          <w:lang w:val="en-US"/>
        </w:rPr>
        <w:t xml:space="preserve">студент</w:t>
      </w:r>
      <w:r>
        <w:rPr>
          <w:rStyle w:val="638"/>
          <w:color w:val="000000"/>
          <w:shd w:val="clear" w:color="auto" w:fill="ffffff"/>
          <w:lang w:val="en-US"/>
        </w:rPr>
      </w:r>
    </w:p>
    <w:p>
      <w:pPr>
        <w:pStyle w:val="631"/>
        <w:ind w:right="0" w:firstLine="426"/>
        <w:jc w:val="center"/>
        <w:spacing w:before="0" w:after="200"/>
        <w:rPr>
          <w:rStyle w:val="638"/>
          <w:color w:val="000000"/>
          <w:shd w:val="clear" w:color="auto" w:fill="ffffff"/>
          <w:lang w:val="en-US"/>
        </w:rPr>
      </w:pPr>
      <w:r>
        <w:rPr>
          <w:rStyle w:val="638"/>
          <w:color w:val="000000"/>
          <w:shd w:val="clear" w:color="auto" w:fill="ffffff"/>
          <w:lang w:val="en-US"/>
        </w:rPr>
        <w:t xml:space="preserve">МФТИ</w:t>
      </w:r>
      <w:r>
        <w:rPr>
          <w:i/>
          <w:iCs/>
          <w:color w:val="000000"/>
          <w:shd w:val="clear" w:color="auto" w:fill="ffffff"/>
          <w:lang w:val="en-US"/>
        </w:rPr>
        <w:t xml:space="preserve">, Долгопрудный, Россия</w:t>
        <w:br/>
      </w:r>
      <w:r>
        <w:rPr>
          <w:rStyle w:val="638"/>
          <w:color w:val="000000"/>
          <w:shd w:val="clear" w:color="auto" w:fill="ffffff"/>
          <w:lang w:val="en-US"/>
        </w:rPr>
        <w:t xml:space="preserve">E–mail</w:t>
      </w:r>
      <w:r>
        <w:rPr>
          <w:rStyle w:val="638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638"/>
          <w:color w:val="000000"/>
          <w:shd w:val="clear" w:color="auto" w:fill="ffffff"/>
          <w:lang w:val="en-US"/>
        </w:rPr>
        <w:t xml:space="preserve">zernina.iua@phystech.edu</w:t>
      </w:r>
      <w:r>
        <w:rPr>
          <w:i/>
          <w:shd w:val="clear" w:color="auto" w:fill="ffffff"/>
          <w:lang w:val="en-US"/>
        </w:rPr>
      </w:r>
      <w:r>
        <w:rPr>
          <w:rStyle w:val="638"/>
          <w:color w:val="000000"/>
          <w:shd w:val="clear" w:color="auto" w:fill="ffffff"/>
          <w:lang w:val="en-US"/>
        </w:rPr>
      </w:r>
    </w:p>
    <w:p>
      <w:pPr>
        <w:pStyle w:val="631"/>
        <w:ind w:right="0" w:firstLine="397"/>
        <w:jc w:val="both"/>
        <w:rPr>
          <w:highlight w:val="none"/>
          <w:lang w:val="en-US"/>
        </w:rPr>
      </w:pPr>
      <w:r>
        <w:rPr>
          <w:lang w:val="en-US"/>
        </w:rPr>
      </w:r>
      <w:r>
        <w:rPr>
          <w:lang w:val="en-US"/>
        </w:rPr>
        <w:t xml:space="preserve">N=1 супергравитация имеет естественную суперполевую формулировку на N=1 суперпространстве, являющимся расширением привычного нам пространства Минковского грассмановыми координатами. Полноценная суперполевая формулировка теории N = 2 супергравитаци</w:t>
      </w:r>
      <w:r>
        <w:rPr>
          <w:lang w:val="en-US"/>
        </w:rPr>
        <w:t xml:space="preserve">и вне массовой поверхности (off-shell) требует расширения N=2 суперпространства до гармонического суперпространства, отличающегося наличием вспомогательных координат – гармоник, связанных с группой автоморфизмов N=2 супергруппы Пуанкаре. В гармоническом суп</w:t>
      </w:r>
      <w:r>
        <w:rPr>
          <w:lang w:val="en-US"/>
        </w:rPr>
        <w:t xml:space="preserve">ерпространстве существует инвариантное аналитическое суперпространство, в котором грассмановых координат в 2 раза меньше. Оно играет фундаментальную роль для описания N=2 теорий. Другой принципиально новой чертой является наличие бесконечного числа компонен</w:t>
      </w:r>
      <w:r>
        <w:rPr>
          <w:lang w:val="en-US"/>
        </w:rPr>
        <w:t xml:space="preserve">тых полей в разложении гармоничесих суперполей по грассмановым и гармоническим координатам. Важным следствием является наличие бесконечного числа компонентных калибровочных параметров, если мы рассматриваем гармоническую формулировку N=2 калибровочной теори</w:t>
      </w:r>
      <w:r>
        <w:rPr>
          <w:lang w:val="en-US"/>
        </w:rPr>
        <w:t xml:space="preserve">й. Это принципиальная особенность, отличающая калибровочные теории в гармоническом суперпространстве от стандартных калибровочных теорий.  Поэтому для анализа теорий, построенных в гармоническом суперпространстве, важно уметь выделять и интерпретировать кон</w:t>
      </w:r>
      <w:r>
        <w:rPr>
          <w:lang w:val="en-US"/>
        </w:rPr>
        <w:t xml:space="preserve">ечное число тех физических компонент, которые не могут быть фиксированы наложением калибровки.</w:t>
      </w:r>
      <w:r>
        <w:rPr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ind w:right="0" w:firstLine="397"/>
        <w:jc w:val="both"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  <w:t xml:space="preserve">В гармоническом суперпространстве [1,2] мультиплеты N=2 конформной и N=2 эйнштейновской супергравитаций описываются набором аналитических полей, на которые не наложены связи. В первой части данной работы была изучена компонентная калибровка типа Весса-Зумин</w:t>
      </w:r>
      <w:r>
        <w:rPr>
          <w:highlight w:val="none"/>
          <w:lang w:val="en-US"/>
        </w:rPr>
        <w:t xml:space="preserve">о для аналитических препотенциалов. Вид калибровок типа Весса-Зумино, оставляющих только конечное число компонент, был известен [3, 4] и исследован в линеаризованном пределе [5, 6], однако полного систематического анализа с выводом нелинейных законов преобр</w:t>
      </w:r>
      <w:r>
        <w:rPr>
          <w:highlight w:val="none"/>
          <w:lang w:val="en-US"/>
        </w:rPr>
        <w:t xml:space="preserve">азования компонентных полей и их правильного переопределения ранее проделано не было. В нашей работе исследовался бозонный сектор мультиплетов супергравитации. Нами было показано, что часть компонентных полей переопределяется через спиновую связность, а всп</w:t>
      </w:r>
      <w:r>
        <w:rPr>
          <w:highlight w:val="none"/>
          <w:lang w:val="en-US"/>
        </w:rPr>
        <w:t xml:space="preserve">омогательное скалярное поле D(x) в конформном случае переопределяется через скалярную кривизну.  Проделанный анализ имеет большое значение для перехода от суперполевой формулировки к компонентной.  На основе этих результатов во второй части работы изучался </w:t>
      </w:r>
      <w:r>
        <w:rPr>
          <w:highlight w:val="none"/>
          <w:lang w:val="en-US"/>
        </w:rPr>
        <w:t xml:space="preserve">компонентный состав теории взаимодействия мультиплетов N=2 супергравитации с гипермультиплетом. В частности, было показано, как конформное гравитационное взаимодействие (слагаемые типа Rφ²) возникают из гармонического формализма. В дальнейшем планируется ра</w:t>
      </w:r>
      <w:r>
        <w:rPr>
          <w:highlight w:val="none"/>
          <w:lang w:val="en-US"/>
        </w:rPr>
        <w:t xml:space="preserve">сширить полученные результаты на фермионный сектор, а также на случай шестимерной N=(1,0) супергравитации [7]. Другим возможным развитием данных результатов является исследование суперполевой вершины взаимодействия N=2 конформных высших спинов и гипермульти</w:t>
      </w:r>
      <w:r>
        <w:rPr>
          <w:highlight w:val="none"/>
          <w:lang w:val="en-US"/>
        </w:rPr>
        <w:t xml:space="preserve">плета [8].</w:t>
      </w:r>
      <w:r>
        <w:rPr>
          <w:lang w:val="en-US"/>
        </w:rPr>
      </w:r>
      <w:r>
        <w:rPr>
          <w:highlight w:val="none"/>
          <w:lang w:val="en-US"/>
        </w:rPr>
      </w:r>
    </w:p>
    <w:p>
      <w:pPr>
        <w:ind w:right="0" w:firstLine="397"/>
        <w:jc w:val="both"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ind w:right="0" w:firstLine="397"/>
        <w:jc w:val="both"/>
        <w:rPr>
          <w:highlight w:val="none"/>
          <w:lang w:val="en-US"/>
        </w:rPr>
      </w:pPr>
      <w:r>
        <w:rPr>
          <w:highlight w:val="none"/>
          <w:lang w:val="en-US"/>
        </w:rPr>
        <w:t xml:space="preserve">Работа выполнена под научным руководством к.ф-м.н. Заиграева Н.М.</w:t>
      </w:r>
      <w:r>
        <w:rPr>
          <w:highlight w:val="none"/>
          <w:lang w:val="en-US"/>
        </w:rPr>
      </w:r>
    </w:p>
    <w:p>
      <w:pPr>
        <w:ind w:right="0" w:firstLine="397"/>
        <w:jc w:val="both"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pStyle w:val="631"/>
        <w:ind w:right="0"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Литература</w:t>
      </w:r>
      <w:r>
        <w:rPr>
          <w:b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Galperin A., Ivanov E., Kalitzin S., Ogievetsky V., Sokatchev E. Unconstrained N=2 Matter, Yang-Mills and Supergravity Theories in Harmonic Superspace // Class. Quant. Grav. V.1. 1984. P. 469-498.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Galperin A.S., Ivanov E. A., Ogievetsky V. I., Sokatchev E. S. Harmonic superspace. — Cambridge: Cambridge University Press, 2001.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Galperin A.S., Ky N.A., Sokatchev E. N=2 Supergravity in Superspace: Solution to the Constraints // Class. Quant. Grav. V.4. 1987. P. 1235-1253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Galperin A.S., Ivanov E.A., Ogievetsky V.I., Sokatchev E. N=2 Supergravity in Superspace: Different Versions and Matter Couplings // Class. Quant. Grav. V.4. 1987. 1255-1265.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Ivanov E., Zaigraev N. Off-shell invariants of linearized 4D,N=2 supergravity in the harmonic approach // Phys. Rev. D. 2024. V. 110(6): 066020.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Buchbinder I., Ivanov E., Zaigraev N. Towards N=2 higher-spin supergravity // arXiv preprint. [2025]. arXiv: 2503.02438.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Sokatchev E. Off-shell Six-dimensional Supergravity in Harmonic Superspace // Class. Quant. Grav. V.5. 1988. P. 1459-1471.</w:t>
      </w:r>
      <w:r>
        <w:rPr>
          <w:szCs w:val="20"/>
          <w:lang w:val="en-US"/>
        </w:rPr>
      </w:r>
    </w:p>
    <w:p>
      <w:pPr>
        <w:pStyle w:val="657"/>
        <w:numPr>
          <w:ilvl w:val="0"/>
          <w:numId w:val="2"/>
        </w:numPr>
        <w:ind w:left="709" w:right="0" w:hanging="283"/>
        <w:rPr>
          <w:szCs w:val="20"/>
          <w:lang w:val="en-US"/>
        </w:rPr>
      </w:pPr>
      <w:r>
        <w:rPr>
          <w:szCs w:val="20"/>
          <w:lang w:val="en-US"/>
        </w:rPr>
        <w:t xml:space="preserve">Buchbinder I., Ivanov E., Zaigraev N. N=2 superconformal higher-spin multiplets and their hypermultiplet couplings // J. High Energ. Phys. 2024. V.8 (120).</w:t>
      </w: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i/>
          <w:szCs w:val="20"/>
          <w:lang w:val="en-US"/>
        </w:rPr>
      </w:r>
      <w:r>
        <w:rPr>
          <w:i/>
          <w:color w:val="000000"/>
          <w:szCs w:val="20"/>
          <w:lang w:val="en-US"/>
        </w:rPr>
      </w:r>
      <w:r>
        <w:rPr>
          <w:szCs w:val="20"/>
          <w:lang w:val="en-US"/>
        </w:rPr>
      </w:r>
      <w:r>
        <w:rPr>
          <w:szCs w:val="20"/>
          <w:lang w:val="en-US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361" w:bottom="1247" w:left="1361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3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59"/>
    <w:uiPriority w:val="99"/>
  </w:style>
  <w:style w:type="character" w:styleId="45">
    <w:name w:val="Footer Char"/>
    <w:basedOn w:val="11"/>
    <w:link w:val="656"/>
    <w:uiPriority w:val="99"/>
  </w:style>
  <w:style w:type="character" w:styleId="47">
    <w:name w:val="Caption Char"/>
    <w:basedOn w:val="651"/>
    <w:link w:val="656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32">
    <w:name w:val="Heading 2"/>
    <w:basedOn w:val="631"/>
    <w:next w:val="631"/>
    <w:qFormat/>
    <w:pPr>
      <w:numPr>
        <w:ilvl w:val="1"/>
        <w:numId w:val="1"/>
      </w:numPr>
      <w:ind w:left="0" w:right="0" w:firstLine="709"/>
      <w:jc w:val="center"/>
      <w:keepNext/>
      <w:pageBreakBefore/>
      <w:spacing w:before="0" w:after="120" w:line="360" w:lineRule="auto"/>
      <w:outlineLvl w:val="1"/>
    </w:pPr>
    <w:rPr>
      <w:b/>
      <w:bCs/>
      <w:iCs/>
      <w:sz w:val="28"/>
      <w:szCs w:val="28"/>
    </w:rPr>
  </w:style>
  <w:style w:type="character" w:styleId="633">
    <w:name w:val="WW8Num1z0"/>
    <w:qFormat/>
    <w:rPr>
      <w:i w:val="0"/>
    </w:rPr>
  </w:style>
  <w:style w:type="character" w:styleId="634">
    <w:name w:val="WW8Num2z0"/>
    <w:qFormat/>
    <w:rPr>
      <w:i w:val="0"/>
    </w:rPr>
  </w:style>
  <w:style w:type="character" w:styleId="635">
    <w:name w:val="WW8Num3z0"/>
    <w:qFormat/>
  </w:style>
  <w:style w:type="character" w:styleId="636">
    <w:name w:val="WW8Num5z0"/>
    <w:qFormat/>
    <w:rPr>
      <w:b w:val="0"/>
      <w:color w:val="000000"/>
    </w:rPr>
  </w:style>
  <w:style w:type="character" w:styleId="637">
    <w:name w:val="Основной шрифт абзаца"/>
    <w:qFormat/>
  </w:style>
  <w:style w:type="character" w:styleId="638">
    <w:name w:val="Emphasis"/>
    <w:qFormat/>
    <w:rPr>
      <w:i/>
      <w:iCs/>
    </w:rPr>
  </w:style>
  <w:style w:type="character" w:styleId="639">
    <w:name w:val="apple-converted-space"/>
    <w:basedOn w:val="637"/>
    <w:qFormat/>
  </w:style>
  <w:style w:type="character" w:styleId="640">
    <w:name w:val="Hyperlink"/>
    <w:rPr>
      <w:color w:val="0000ff"/>
      <w:u w:val="single"/>
    </w:rPr>
  </w:style>
  <w:style w:type="character" w:styleId="641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styleId="642">
    <w:name w:val="Заголовок 2 Знак"/>
    <w:qFormat/>
    <w:rPr>
      <w:b/>
      <w:bCs/>
      <w:iCs/>
      <w:sz w:val="28"/>
      <w:szCs w:val="28"/>
      <w:lang w:val="ru-RU" w:bidi="ar-SA"/>
    </w:rPr>
  </w:style>
  <w:style w:type="character" w:styleId="643">
    <w:name w:val="Page Number"/>
    <w:basedOn w:val="637"/>
  </w:style>
  <w:style w:type="character" w:styleId="644">
    <w:name w:val="Замещающий текст"/>
    <w:qFormat/>
    <w:rPr>
      <w:color w:val="808080"/>
    </w:rPr>
  </w:style>
  <w:style w:type="character" w:styleId="645">
    <w:name w:val="Текст выноски Знак"/>
    <w:qFormat/>
    <w:rPr>
      <w:rFonts w:ascii="Tahoma" w:hAnsi="Tahoma" w:cs="Tahoma"/>
      <w:sz w:val="16"/>
      <w:szCs w:val="16"/>
    </w:rPr>
  </w:style>
  <w:style w:type="character" w:styleId="646">
    <w:name w:val="Верхний колонтитул Знак"/>
    <w:qFormat/>
    <w:rPr>
      <w:sz w:val="24"/>
      <w:szCs w:val="24"/>
    </w:rPr>
  </w:style>
  <w:style w:type="character" w:styleId="647">
    <w:name w:val="jlqj4b"/>
    <w:basedOn w:val="637"/>
    <w:qFormat/>
  </w:style>
  <w:style w:type="paragraph" w:styleId="648">
    <w:name w:val="Heading"/>
    <w:basedOn w:val="631"/>
    <w:next w:val="64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49">
    <w:name w:val="Body Text"/>
    <w:basedOn w:val="631"/>
    <w:pPr>
      <w:spacing w:before="0" w:after="140" w:line="276" w:lineRule="auto"/>
    </w:pPr>
  </w:style>
  <w:style w:type="paragraph" w:styleId="650">
    <w:name w:val="List"/>
    <w:basedOn w:val="649"/>
  </w:style>
  <w:style w:type="paragraph" w:styleId="651">
    <w:name w:val="Caption"/>
    <w:basedOn w:val="63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52">
    <w:name w:val="Index"/>
    <w:basedOn w:val="631"/>
    <w:qFormat/>
    <w:pPr>
      <w:suppressLineNumbers/>
    </w:pPr>
  </w:style>
  <w:style w:type="paragraph" w:styleId="653">
    <w:name w:val="Без интервала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654">
    <w:name w:val="Обычный (веб)"/>
    <w:basedOn w:val="631"/>
    <w:qFormat/>
    <w:pPr>
      <w:spacing w:before="280" w:after="280"/>
    </w:pPr>
  </w:style>
  <w:style w:type="paragraph" w:styleId="655">
    <w:name w:val="Header and Footer"/>
    <w:basedOn w:val="631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56">
    <w:name w:val="Footer"/>
    <w:basedOn w:val="631"/>
  </w:style>
  <w:style w:type="paragraph" w:styleId="657">
    <w:name w:val="Абзац списка"/>
    <w:basedOn w:val="631"/>
    <w:qFormat/>
    <w:pPr>
      <w:contextualSpacing/>
      <w:ind w:left="720" w:right="0" w:firstLine="0"/>
      <w:spacing w:before="0" w:after="0"/>
    </w:pPr>
  </w:style>
  <w:style w:type="paragraph" w:styleId="658">
    <w:name w:val="Текст выноски"/>
    <w:basedOn w:val="631"/>
    <w:qFormat/>
    <w:rPr>
      <w:rFonts w:ascii="Tahoma" w:hAnsi="Tahoma" w:cs="Tahoma"/>
      <w:sz w:val="16"/>
      <w:szCs w:val="16"/>
      <w:lang w:val="en-US"/>
    </w:rPr>
  </w:style>
  <w:style w:type="paragraph" w:styleId="659">
    <w:name w:val="Header"/>
    <w:basedOn w:val="631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60">
    <w:name w:val="Table Contents"/>
    <w:basedOn w:val="631"/>
    <w:qFormat/>
    <w:pPr>
      <w:widowControl w:val="off"/>
      <w:suppressLineNumbers/>
    </w:pPr>
  </w:style>
  <w:style w:type="paragraph" w:styleId="661">
    <w:name w:val="Table Heading"/>
    <w:basedOn w:val="660"/>
    <w:qFormat/>
    <w:pPr>
      <w:jc w:val="center"/>
      <w:suppressLineNumbers/>
    </w:pPr>
    <w:rPr>
      <w:b/>
      <w:bCs/>
    </w:rPr>
  </w:style>
  <w:style w:type="numbering" w:styleId="662">
    <w:name w:val="WW8Num1"/>
    <w:qFormat/>
  </w:style>
  <w:style w:type="numbering" w:styleId="663">
    <w:name w:val="WW8Num2"/>
    <w:qFormat/>
  </w:style>
  <w:style w:type="numbering" w:styleId="664">
    <w:name w:val="WW8Num3"/>
    <w:qFormat/>
  </w:style>
  <w:style w:type="numbering" w:styleId="665">
    <w:name w:val="WW8Num4"/>
    <w:qFormat/>
  </w:style>
  <w:style w:type="numbering" w:styleId="666">
    <w:name w:val="WW8Num5"/>
    <w:qFormat/>
  </w:style>
  <w:style w:type="numbering" w:styleId="667">
    <w:name w:val="WW8Num6"/>
    <w:qFormat/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dc:description/>
  <dc:language>en-US</dc:language>
  <cp:lastModifiedBy>Юлия Алексеевна Зернина</cp:lastModifiedBy>
  <cp:revision>5</cp:revision>
  <dcterms:created xsi:type="dcterms:W3CDTF">2022-02-03T01:30:00Z</dcterms:created>
  <dcterms:modified xsi:type="dcterms:W3CDTF">2026-02-26T12:48:48Z</dcterms:modified>
</cp:coreProperties>
</file>