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EB2F" w14:textId="1B67D093" w:rsidR="007E2067" w:rsidRPr="002016CB" w:rsidRDefault="002016CB" w:rsidP="007E2067">
      <w:pPr>
        <w:spacing w:line="36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 xml:space="preserve">Особенности спиновых центров в композитах на основе системы </w:t>
      </w:r>
      <w:proofErr w:type="spellStart"/>
      <w:r>
        <w:rPr>
          <w:rFonts w:asciiTheme="majorBidi" w:hAnsiTheme="majorBidi" w:cstheme="majorBidi"/>
          <w:b/>
          <w:bCs/>
          <w:sz w:val="24"/>
          <w:szCs w:val="24"/>
          <w:lang w:val="en-US"/>
        </w:rPr>
        <w:t>ZnO</w:t>
      </w:r>
      <w:proofErr w:type="spellEnd"/>
      <w:r w:rsidRPr="002016CB">
        <w:rPr>
          <w:rFonts w:asciiTheme="majorBidi" w:hAnsiTheme="majorBidi" w:cstheme="majorBidi"/>
          <w:b/>
          <w:bCs/>
          <w:sz w:val="24"/>
          <w:szCs w:val="24"/>
        </w:rPr>
        <w:t>-</w:t>
      </w:r>
      <w:proofErr w:type="spellStart"/>
      <w:r>
        <w:rPr>
          <w:rFonts w:asciiTheme="majorBidi" w:hAnsiTheme="majorBidi" w:cstheme="majorBidi"/>
          <w:b/>
          <w:bCs/>
          <w:sz w:val="24"/>
          <w:szCs w:val="24"/>
          <w:lang w:val="en-US"/>
        </w:rPr>
        <w:t>ZnTe</w:t>
      </w:r>
      <w:proofErr w:type="spellEnd"/>
    </w:p>
    <w:p w14:paraId="34A8610D" w14:textId="3137A5A9" w:rsidR="007E2067" w:rsidRDefault="002016CB" w:rsidP="007E2067">
      <w:pPr>
        <w:spacing w:line="360" w:lineRule="auto"/>
        <w:contextualSpacing/>
        <w:jc w:val="center"/>
        <w:rPr>
          <w:rStyle w:val="a3"/>
          <w:rFonts w:ascii="Times New Roman" w:hAnsi="Times New Roman" w:cs="Times New Roman"/>
          <w:b/>
          <w:bCs/>
          <w:color w:val="000000"/>
          <w:sz w:val="24"/>
          <w:szCs w:val="24"/>
          <w:shd w:val="clear" w:color="auto" w:fill="FFFFFF"/>
        </w:rPr>
      </w:pPr>
      <w:r>
        <w:rPr>
          <w:rStyle w:val="a3"/>
          <w:rFonts w:ascii="Times New Roman" w:hAnsi="Times New Roman" w:cs="Times New Roman"/>
          <w:b/>
          <w:bCs/>
          <w:color w:val="000000"/>
          <w:sz w:val="24"/>
          <w:szCs w:val="24"/>
          <w:shd w:val="clear" w:color="auto" w:fill="FFFFFF"/>
        </w:rPr>
        <w:t>Крысанов Н.С.</w:t>
      </w:r>
    </w:p>
    <w:p w14:paraId="67B1085B" w14:textId="133FE720" w:rsidR="007E2067" w:rsidRPr="002016CB" w:rsidRDefault="007E2067" w:rsidP="007E2067">
      <w:pPr>
        <w:spacing w:line="360" w:lineRule="auto"/>
        <w:contextualSpacing/>
        <w:jc w:val="center"/>
        <w:rPr>
          <w:rFonts w:ascii="Times New Roman" w:hAnsi="Times New Roman" w:cs="Times New Roman"/>
          <w:b/>
          <w:bCs/>
          <w:sz w:val="24"/>
          <w:szCs w:val="24"/>
        </w:rPr>
      </w:pPr>
      <w:r w:rsidRPr="00145725">
        <w:rPr>
          <w:rStyle w:val="a3"/>
          <w:color w:val="000000"/>
          <w:shd w:val="clear" w:color="auto" w:fill="FFFFFF"/>
        </w:rPr>
        <w:t xml:space="preserve">Московский государственный университет имени </w:t>
      </w:r>
      <w:proofErr w:type="spellStart"/>
      <w:r w:rsidRPr="00145725">
        <w:rPr>
          <w:rStyle w:val="a3"/>
          <w:color w:val="000000"/>
          <w:shd w:val="clear" w:color="auto" w:fill="FFFFFF"/>
        </w:rPr>
        <w:t>М.В.Ломоносова</w:t>
      </w:r>
      <w:proofErr w:type="spellEnd"/>
      <w:r w:rsidRPr="00145725">
        <w:rPr>
          <w:rStyle w:val="a3"/>
          <w:color w:val="000000"/>
          <w:shd w:val="clear" w:color="auto" w:fill="FFFFFF"/>
        </w:rPr>
        <w:t>,</w:t>
      </w:r>
      <w:r w:rsidRPr="00145725">
        <w:rPr>
          <w:rStyle w:val="apple-converted-space"/>
          <w:i/>
          <w:iCs/>
          <w:color w:val="000000"/>
          <w:shd w:val="clear" w:color="auto" w:fill="FFFFFF"/>
        </w:rPr>
        <w:t> </w:t>
      </w:r>
      <w:r w:rsidRPr="00145725">
        <w:rPr>
          <w:i/>
          <w:iCs/>
          <w:color w:val="000000"/>
          <w:shd w:val="clear" w:color="auto" w:fill="FFFFFF"/>
        </w:rPr>
        <w:br/>
      </w:r>
      <w:r>
        <w:rPr>
          <w:rStyle w:val="a3"/>
          <w:color w:val="000000"/>
          <w:shd w:val="clear" w:color="auto" w:fill="FFFFFF"/>
        </w:rPr>
        <w:t>физический факультет</w:t>
      </w:r>
      <w:r w:rsidRPr="00145725">
        <w:rPr>
          <w:rStyle w:val="a3"/>
          <w:color w:val="000000"/>
          <w:shd w:val="clear" w:color="auto" w:fill="FFFFFF"/>
        </w:rPr>
        <w:t>, Москва, Россия</w:t>
      </w:r>
      <w:r w:rsidRPr="00145725">
        <w:rPr>
          <w:i/>
          <w:iCs/>
          <w:color w:val="000000"/>
          <w:shd w:val="clear" w:color="auto" w:fill="FFFFFF"/>
        </w:rPr>
        <w:br/>
      </w:r>
      <w:r w:rsidRPr="00145725">
        <w:rPr>
          <w:rStyle w:val="a3"/>
          <w:color w:val="000000"/>
          <w:shd w:val="clear" w:color="auto" w:fill="FFFFFF"/>
        </w:rPr>
        <w:t>E–</w:t>
      </w:r>
      <w:proofErr w:type="spellStart"/>
      <w:r w:rsidRPr="00145725">
        <w:rPr>
          <w:rStyle w:val="a3"/>
          <w:color w:val="000000"/>
          <w:shd w:val="clear" w:color="auto" w:fill="FFFFFF"/>
        </w:rPr>
        <w:t>mail</w:t>
      </w:r>
      <w:proofErr w:type="spellEnd"/>
      <w:r w:rsidRPr="00082FB2">
        <w:rPr>
          <w:rStyle w:val="a3"/>
          <w:i w:val="0"/>
          <w:color w:val="000000"/>
          <w:shd w:val="clear" w:color="auto" w:fill="FFFFFF"/>
        </w:rPr>
        <w:t xml:space="preserve">: </w:t>
      </w:r>
      <w:r w:rsidR="002016CB">
        <w:rPr>
          <w:rStyle w:val="a3"/>
          <w:color w:val="000000"/>
          <w:shd w:val="clear" w:color="auto" w:fill="FFFFFF"/>
          <w:lang w:val="en-US"/>
        </w:rPr>
        <w:t>n</w:t>
      </w:r>
      <w:r w:rsidR="002016CB" w:rsidRPr="002016CB">
        <w:rPr>
          <w:rStyle w:val="a3"/>
          <w:color w:val="000000"/>
          <w:shd w:val="clear" w:color="auto" w:fill="FFFFFF"/>
        </w:rPr>
        <w:t>.</w:t>
      </w:r>
      <w:proofErr w:type="spellStart"/>
      <w:r w:rsidR="002016CB">
        <w:rPr>
          <w:rStyle w:val="a3"/>
          <w:color w:val="000000"/>
          <w:shd w:val="clear" w:color="auto" w:fill="FFFFFF"/>
          <w:lang w:val="en-US"/>
        </w:rPr>
        <w:t>krysanov</w:t>
      </w:r>
      <w:proofErr w:type="spellEnd"/>
      <w:r w:rsidR="002016CB" w:rsidRPr="002016CB">
        <w:rPr>
          <w:rStyle w:val="a3"/>
          <w:color w:val="000000"/>
          <w:shd w:val="clear" w:color="auto" w:fill="FFFFFF"/>
        </w:rPr>
        <w:t>@</w:t>
      </w:r>
      <w:r w:rsidR="002016CB">
        <w:rPr>
          <w:rStyle w:val="a3"/>
          <w:color w:val="000000"/>
          <w:shd w:val="clear" w:color="auto" w:fill="FFFFFF"/>
          <w:lang w:val="en-US"/>
        </w:rPr>
        <w:t>mail</w:t>
      </w:r>
      <w:r w:rsidR="002016CB" w:rsidRPr="002016CB">
        <w:rPr>
          <w:rStyle w:val="a3"/>
          <w:color w:val="000000"/>
          <w:shd w:val="clear" w:color="auto" w:fill="FFFFFF"/>
        </w:rPr>
        <w:t>.</w:t>
      </w:r>
      <w:proofErr w:type="spellStart"/>
      <w:r w:rsidR="002016CB">
        <w:rPr>
          <w:rStyle w:val="a3"/>
          <w:color w:val="000000"/>
          <w:shd w:val="clear" w:color="auto" w:fill="FFFFFF"/>
          <w:lang w:val="en-US"/>
        </w:rPr>
        <w:t>ru</w:t>
      </w:r>
      <w:proofErr w:type="spellEnd"/>
    </w:p>
    <w:p w14:paraId="7BD58282" w14:textId="7916CD66" w:rsidR="00B12F2D" w:rsidRDefault="002016CB" w:rsidP="005E009F">
      <w:pPr>
        <w:spacing w:after="0"/>
        <w:ind w:firstLine="708"/>
        <w:jc w:val="both"/>
        <w:rPr>
          <w:rFonts w:ascii="Times New Roman" w:hAnsi="Times New Roman" w:cs="Times New Roman"/>
          <w:sz w:val="24"/>
          <w:szCs w:val="24"/>
        </w:rPr>
      </w:pPr>
      <w:r w:rsidRPr="002016CB">
        <w:rPr>
          <w:rFonts w:ascii="Times New Roman" w:hAnsi="Times New Roman" w:cs="Times New Roman"/>
          <w:sz w:val="24"/>
          <w:szCs w:val="24"/>
        </w:rPr>
        <w:t xml:space="preserve">Оксид цинка </w:t>
      </w:r>
      <w:proofErr w:type="spellStart"/>
      <w:r w:rsidRPr="002016CB">
        <w:rPr>
          <w:rFonts w:ascii="Times New Roman" w:hAnsi="Times New Roman" w:cs="Times New Roman"/>
          <w:sz w:val="24"/>
          <w:szCs w:val="24"/>
        </w:rPr>
        <w:t>ZnO</w:t>
      </w:r>
      <w:proofErr w:type="spellEnd"/>
      <w:r>
        <w:rPr>
          <w:rFonts w:ascii="Times New Roman" w:hAnsi="Times New Roman" w:cs="Times New Roman"/>
          <w:sz w:val="24"/>
          <w:szCs w:val="24"/>
        </w:rPr>
        <w:t xml:space="preserve">, представляющий собой полупроводник </w:t>
      </w:r>
      <w:r w:rsidRPr="002016CB">
        <w:rPr>
          <w:rFonts w:ascii="Times New Roman" w:hAnsi="Times New Roman" w:cs="Times New Roman"/>
          <w:sz w:val="24"/>
          <w:szCs w:val="24"/>
        </w:rPr>
        <w:t>с шириной запрещ</w:t>
      </w:r>
      <w:r>
        <w:rPr>
          <w:rFonts w:ascii="Times New Roman" w:hAnsi="Times New Roman" w:cs="Times New Roman"/>
          <w:sz w:val="24"/>
          <w:szCs w:val="24"/>
        </w:rPr>
        <w:t>ё</w:t>
      </w:r>
      <w:r w:rsidRPr="002016CB">
        <w:rPr>
          <w:rFonts w:ascii="Times New Roman" w:hAnsi="Times New Roman" w:cs="Times New Roman"/>
          <w:sz w:val="24"/>
          <w:szCs w:val="24"/>
        </w:rPr>
        <w:t>нной зоны ~3,3 эВ</w:t>
      </w:r>
      <w:r>
        <w:rPr>
          <w:rFonts w:ascii="Times New Roman" w:hAnsi="Times New Roman" w:cs="Times New Roman"/>
          <w:sz w:val="24"/>
          <w:szCs w:val="24"/>
        </w:rPr>
        <w:t>,</w:t>
      </w:r>
      <w:r w:rsidRPr="002016CB">
        <w:rPr>
          <w:rFonts w:ascii="Times New Roman" w:hAnsi="Times New Roman" w:cs="Times New Roman"/>
          <w:sz w:val="24"/>
          <w:szCs w:val="24"/>
        </w:rPr>
        <w:t xml:space="preserve"> перспективен для оптоэлектроники</w:t>
      </w:r>
      <w:r>
        <w:rPr>
          <w:rFonts w:ascii="Times New Roman" w:hAnsi="Times New Roman" w:cs="Times New Roman"/>
          <w:sz w:val="24"/>
          <w:szCs w:val="24"/>
        </w:rPr>
        <w:t>, о</w:t>
      </w:r>
      <w:r w:rsidRPr="002016CB">
        <w:rPr>
          <w:rFonts w:ascii="Times New Roman" w:hAnsi="Times New Roman" w:cs="Times New Roman"/>
          <w:sz w:val="24"/>
          <w:szCs w:val="24"/>
        </w:rPr>
        <w:t xml:space="preserve">днако </w:t>
      </w:r>
      <w:r>
        <w:rPr>
          <w:rFonts w:ascii="Times New Roman" w:hAnsi="Times New Roman" w:cs="Times New Roman"/>
          <w:sz w:val="24"/>
          <w:szCs w:val="24"/>
        </w:rPr>
        <w:t>создание в нём проводимости</w:t>
      </w:r>
      <w:r w:rsidRPr="002016CB">
        <w:rPr>
          <w:rFonts w:ascii="Times New Roman" w:hAnsi="Times New Roman" w:cs="Times New Roman"/>
          <w:sz w:val="24"/>
          <w:szCs w:val="24"/>
        </w:rPr>
        <w:t xml:space="preserve"> p-типа затруднено</w:t>
      </w:r>
      <w:r>
        <w:rPr>
          <w:rFonts w:ascii="Times New Roman" w:hAnsi="Times New Roman" w:cs="Times New Roman"/>
          <w:sz w:val="24"/>
          <w:szCs w:val="24"/>
        </w:rPr>
        <w:t>.</w:t>
      </w:r>
      <w:r w:rsidR="003264B7">
        <w:rPr>
          <w:rFonts w:ascii="Times New Roman" w:hAnsi="Times New Roman" w:cs="Times New Roman"/>
          <w:sz w:val="24"/>
          <w:szCs w:val="24"/>
        </w:rPr>
        <w:t xml:space="preserve"> Т</w:t>
      </w:r>
      <w:r w:rsidR="003264B7" w:rsidRPr="002016CB">
        <w:rPr>
          <w:rFonts w:ascii="Times New Roman" w:hAnsi="Times New Roman" w:cs="Times New Roman"/>
          <w:sz w:val="24"/>
          <w:szCs w:val="24"/>
        </w:rPr>
        <w:t xml:space="preserve">еллурид цинка </w:t>
      </w:r>
      <w:proofErr w:type="spellStart"/>
      <w:r w:rsidR="003264B7" w:rsidRPr="002016CB">
        <w:rPr>
          <w:rFonts w:ascii="Times New Roman" w:hAnsi="Times New Roman" w:cs="Times New Roman"/>
          <w:sz w:val="24"/>
          <w:szCs w:val="24"/>
        </w:rPr>
        <w:t>ZnTe</w:t>
      </w:r>
      <w:proofErr w:type="spellEnd"/>
      <w:r w:rsidR="003264B7" w:rsidRPr="002016CB">
        <w:rPr>
          <w:rFonts w:ascii="Times New Roman" w:hAnsi="Times New Roman" w:cs="Times New Roman"/>
          <w:sz w:val="24"/>
          <w:szCs w:val="24"/>
        </w:rPr>
        <w:t xml:space="preserve"> </w:t>
      </w:r>
      <w:r w:rsidR="003264B7">
        <w:rPr>
          <w:rFonts w:ascii="Times New Roman" w:hAnsi="Times New Roman" w:cs="Times New Roman"/>
          <w:sz w:val="24"/>
          <w:szCs w:val="24"/>
        </w:rPr>
        <w:t xml:space="preserve">является полупроводником </w:t>
      </w:r>
      <w:r w:rsidR="003264B7" w:rsidRPr="002016CB">
        <w:rPr>
          <w:rFonts w:ascii="Times New Roman" w:hAnsi="Times New Roman" w:cs="Times New Roman"/>
          <w:sz w:val="24"/>
          <w:szCs w:val="24"/>
        </w:rPr>
        <w:t xml:space="preserve">с шириной </w:t>
      </w:r>
      <w:r w:rsidR="00913997">
        <w:rPr>
          <w:rFonts w:ascii="Times New Roman" w:hAnsi="Times New Roman" w:cs="Times New Roman"/>
          <w:sz w:val="24"/>
          <w:szCs w:val="24"/>
        </w:rPr>
        <w:t xml:space="preserve">запрещённой зоны </w:t>
      </w:r>
      <w:r w:rsidR="003264B7" w:rsidRPr="002016CB">
        <w:rPr>
          <w:rFonts w:ascii="Times New Roman" w:hAnsi="Times New Roman" w:cs="Times New Roman"/>
          <w:sz w:val="24"/>
          <w:szCs w:val="24"/>
        </w:rPr>
        <w:t>2,26 эВ, обладающи</w:t>
      </w:r>
      <w:r w:rsidR="003264B7">
        <w:rPr>
          <w:rFonts w:ascii="Times New Roman" w:hAnsi="Times New Roman" w:cs="Times New Roman"/>
          <w:sz w:val="24"/>
          <w:szCs w:val="24"/>
        </w:rPr>
        <w:t>м</w:t>
      </w:r>
      <w:r w:rsidR="003264B7" w:rsidRPr="002016CB">
        <w:rPr>
          <w:rFonts w:ascii="Times New Roman" w:hAnsi="Times New Roman" w:cs="Times New Roman"/>
          <w:sz w:val="24"/>
          <w:szCs w:val="24"/>
        </w:rPr>
        <w:t xml:space="preserve"> высокой подвижностью </w:t>
      </w:r>
      <w:r w:rsidR="008F43E8" w:rsidRPr="002016CB">
        <w:rPr>
          <w:rFonts w:ascii="Times New Roman" w:hAnsi="Times New Roman" w:cs="Times New Roman"/>
          <w:sz w:val="24"/>
          <w:szCs w:val="24"/>
        </w:rPr>
        <w:t>носителей,</w:t>
      </w:r>
      <w:r w:rsidR="003264B7">
        <w:rPr>
          <w:rFonts w:ascii="Times New Roman" w:hAnsi="Times New Roman" w:cs="Times New Roman"/>
          <w:sz w:val="24"/>
          <w:szCs w:val="24"/>
        </w:rPr>
        <w:t xml:space="preserve"> </w:t>
      </w:r>
      <w:r w:rsidR="00913997">
        <w:rPr>
          <w:rFonts w:ascii="Times New Roman" w:hAnsi="Times New Roman" w:cs="Times New Roman"/>
          <w:sz w:val="24"/>
          <w:szCs w:val="24"/>
        </w:rPr>
        <w:t>и также может использоваться в оптоэлектронных приборах</w:t>
      </w:r>
      <w:r w:rsidR="003264B7">
        <w:rPr>
          <w:rFonts w:ascii="Times New Roman" w:hAnsi="Times New Roman" w:cs="Times New Roman"/>
          <w:sz w:val="24"/>
          <w:szCs w:val="24"/>
        </w:rPr>
        <w:t xml:space="preserve">. Для него, в отличии от </w:t>
      </w:r>
      <w:proofErr w:type="spellStart"/>
      <w:r w:rsidR="003264B7">
        <w:rPr>
          <w:rFonts w:ascii="Times New Roman" w:hAnsi="Times New Roman" w:cs="Times New Roman"/>
          <w:sz w:val="24"/>
          <w:szCs w:val="24"/>
          <w:lang w:val="en-US"/>
        </w:rPr>
        <w:t>ZnO</w:t>
      </w:r>
      <w:proofErr w:type="spellEnd"/>
      <w:r w:rsidR="003264B7">
        <w:rPr>
          <w:rFonts w:ascii="Times New Roman" w:hAnsi="Times New Roman" w:cs="Times New Roman"/>
          <w:sz w:val="24"/>
          <w:szCs w:val="24"/>
        </w:rPr>
        <w:t>, может быть реализована как электронная, так и дырочная проводимость. Одним из перспективных способов управления типом проводимости и концентрацией носителей заряда является синтез композитов, состоящих из двух или более полупроводников. В композитах легирование осуществляется за счёт взаимной диффузии компонентов</w:t>
      </w:r>
      <w:r w:rsidR="00913997">
        <w:rPr>
          <w:rFonts w:ascii="Times New Roman" w:hAnsi="Times New Roman" w:cs="Times New Roman"/>
          <w:sz w:val="24"/>
          <w:szCs w:val="24"/>
        </w:rPr>
        <w:t xml:space="preserve"> и образования дефектов на границе раздела фаз</w:t>
      </w:r>
      <w:r w:rsidR="003264B7">
        <w:rPr>
          <w:rFonts w:ascii="Times New Roman" w:hAnsi="Times New Roman" w:cs="Times New Roman"/>
          <w:sz w:val="24"/>
          <w:szCs w:val="24"/>
        </w:rPr>
        <w:t>, что даёт возможность контролировать тип проводимости</w:t>
      </w:r>
      <w:r w:rsidR="00913997">
        <w:rPr>
          <w:rFonts w:ascii="Times New Roman" w:hAnsi="Times New Roman" w:cs="Times New Roman"/>
          <w:sz w:val="24"/>
          <w:szCs w:val="24"/>
        </w:rPr>
        <w:t xml:space="preserve">, </w:t>
      </w:r>
      <w:r w:rsidR="003264B7">
        <w:rPr>
          <w:rFonts w:ascii="Times New Roman" w:hAnsi="Times New Roman" w:cs="Times New Roman"/>
          <w:sz w:val="24"/>
          <w:szCs w:val="24"/>
        </w:rPr>
        <w:t>концентрацию носителей заряда,</w:t>
      </w:r>
      <w:r w:rsidR="00913997">
        <w:rPr>
          <w:rFonts w:ascii="Times New Roman" w:hAnsi="Times New Roman" w:cs="Times New Roman"/>
          <w:sz w:val="24"/>
          <w:szCs w:val="24"/>
        </w:rPr>
        <w:t xml:space="preserve"> величину электропроводности</w:t>
      </w:r>
      <w:r w:rsidR="003264B7">
        <w:rPr>
          <w:rFonts w:ascii="Times New Roman" w:hAnsi="Times New Roman" w:cs="Times New Roman"/>
          <w:sz w:val="24"/>
          <w:szCs w:val="24"/>
        </w:rPr>
        <w:t xml:space="preserve"> изменяя условия синтеза.  </w:t>
      </w:r>
      <w:r w:rsidR="005E009F">
        <w:rPr>
          <w:rFonts w:ascii="Times New Roman" w:hAnsi="Times New Roman" w:cs="Times New Roman"/>
          <w:sz w:val="24"/>
          <w:szCs w:val="24"/>
        </w:rPr>
        <w:t>Композиты</w:t>
      </w:r>
      <w:r w:rsidRPr="002016CB">
        <w:rPr>
          <w:rFonts w:ascii="Times New Roman" w:hAnsi="Times New Roman" w:cs="Times New Roman"/>
          <w:sz w:val="24"/>
          <w:szCs w:val="24"/>
        </w:rPr>
        <w:t xml:space="preserve"> </w:t>
      </w:r>
      <w:proofErr w:type="spellStart"/>
      <w:r w:rsidRPr="002016CB">
        <w:rPr>
          <w:rFonts w:ascii="Times New Roman" w:hAnsi="Times New Roman" w:cs="Times New Roman"/>
          <w:sz w:val="24"/>
          <w:szCs w:val="24"/>
        </w:rPr>
        <w:t>ZnO</w:t>
      </w:r>
      <w:proofErr w:type="spellEnd"/>
      <w:r w:rsidRPr="002016CB">
        <w:rPr>
          <w:rFonts w:ascii="Times New Roman" w:hAnsi="Times New Roman" w:cs="Times New Roman"/>
          <w:sz w:val="24"/>
          <w:szCs w:val="24"/>
        </w:rPr>
        <w:t>/</w:t>
      </w:r>
      <w:proofErr w:type="spellStart"/>
      <w:r w:rsidRPr="002016CB">
        <w:rPr>
          <w:rFonts w:ascii="Times New Roman" w:hAnsi="Times New Roman" w:cs="Times New Roman"/>
          <w:sz w:val="24"/>
          <w:szCs w:val="24"/>
        </w:rPr>
        <w:t>ZnTe</w:t>
      </w:r>
      <w:proofErr w:type="spellEnd"/>
      <w:r w:rsidRPr="002016CB">
        <w:rPr>
          <w:rFonts w:ascii="Times New Roman" w:hAnsi="Times New Roman" w:cs="Times New Roman"/>
          <w:sz w:val="24"/>
          <w:szCs w:val="24"/>
        </w:rPr>
        <w:t xml:space="preserve"> открывают возможности для создания улучшенных светодиодов, лазеров и эффективных солнечных элементов</w:t>
      </w:r>
      <w:r w:rsidR="00913997">
        <w:rPr>
          <w:rFonts w:ascii="Times New Roman" w:hAnsi="Times New Roman" w:cs="Times New Roman"/>
          <w:sz w:val="24"/>
          <w:szCs w:val="24"/>
        </w:rPr>
        <w:t>.</w:t>
      </w:r>
      <w:r w:rsidRPr="002016CB">
        <w:rPr>
          <w:rFonts w:ascii="Times New Roman" w:hAnsi="Times New Roman" w:cs="Times New Roman"/>
          <w:sz w:val="24"/>
          <w:szCs w:val="24"/>
        </w:rPr>
        <w:t xml:space="preserve"> </w:t>
      </w:r>
      <w:r w:rsidR="00913997">
        <w:rPr>
          <w:rFonts w:ascii="Times New Roman" w:hAnsi="Times New Roman" w:cs="Times New Roman"/>
          <w:sz w:val="24"/>
          <w:szCs w:val="24"/>
        </w:rPr>
        <w:t>П</w:t>
      </w:r>
      <w:r w:rsidRPr="002016CB">
        <w:rPr>
          <w:rFonts w:ascii="Times New Roman" w:hAnsi="Times New Roman" w:cs="Times New Roman"/>
          <w:sz w:val="24"/>
          <w:szCs w:val="24"/>
        </w:rPr>
        <w:t xml:space="preserve">ри этом </w:t>
      </w:r>
      <w:r w:rsidR="00913997">
        <w:rPr>
          <w:rFonts w:ascii="Times New Roman" w:hAnsi="Times New Roman" w:cs="Times New Roman"/>
          <w:sz w:val="24"/>
          <w:szCs w:val="24"/>
        </w:rPr>
        <w:t xml:space="preserve">одним из эффективных методов изучения электрически активных дефектов, ответственных за генерацию подвижных носителей заряда является метод </w:t>
      </w:r>
      <w:r w:rsidR="00B12F2D">
        <w:rPr>
          <w:rFonts w:ascii="Times New Roman" w:hAnsi="Times New Roman" w:cs="Times New Roman"/>
          <w:sz w:val="24"/>
          <w:szCs w:val="24"/>
        </w:rPr>
        <w:t xml:space="preserve">электронного парамагнитного резонанса (ЭПР) </w:t>
      </w:r>
      <w:r w:rsidR="00F37E74" w:rsidRPr="00F37E74">
        <w:rPr>
          <w:rFonts w:ascii="Times New Roman" w:hAnsi="Times New Roman" w:cs="Times New Roman"/>
          <w:sz w:val="24"/>
          <w:szCs w:val="24"/>
        </w:rPr>
        <w:t>[1]</w:t>
      </w:r>
      <w:r w:rsidR="00B12F2D">
        <w:rPr>
          <w:rFonts w:ascii="Times New Roman" w:hAnsi="Times New Roman" w:cs="Times New Roman"/>
          <w:sz w:val="24"/>
          <w:szCs w:val="24"/>
        </w:rPr>
        <w:t>.</w:t>
      </w:r>
    </w:p>
    <w:p w14:paraId="4FB1449B" w14:textId="52CEB752" w:rsidR="002016CB" w:rsidRDefault="00B12F2D" w:rsidP="005E009F">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данной работе представлены результаты изучения методом ЭПР композитов </w:t>
      </w:r>
      <w:proofErr w:type="spellStart"/>
      <w:r>
        <w:rPr>
          <w:rFonts w:ascii="Times New Roman" w:hAnsi="Times New Roman" w:cs="Times New Roman"/>
          <w:sz w:val="24"/>
          <w:szCs w:val="24"/>
          <w:lang w:val="en-US"/>
        </w:rPr>
        <w:t>ZnO</w:t>
      </w:r>
      <w:proofErr w:type="spellEnd"/>
      <w:r w:rsidRPr="00B12F2D">
        <w:rPr>
          <w:rFonts w:ascii="Times New Roman" w:hAnsi="Times New Roman" w:cs="Times New Roman"/>
          <w:sz w:val="24"/>
          <w:szCs w:val="24"/>
        </w:rPr>
        <w:t>/</w:t>
      </w:r>
      <w:proofErr w:type="spellStart"/>
      <w:r>
        <w:rPr>
          <w:rFonts w:ascii="Times New Roman" w:hAnsi="Times New Roman" w:cs="Times New Roman"/>
          <w:sz w:val="24"/>
          <w:szCs w:val="24"/>
          <w:lang w:val="en-US"/>
        </w:rPr>
        <w:t>ZnTe</w:t>
      </w:r>
      <w:proofErr w:type="spellEnd"/>
      <w:r>
        <w:rPr>
          <w:rFonts w:ascii="Times New Roman" w:hAnsi="Times New Roman" w:cs="Times New Roman"/>
          <w:sz w:val="24"/>
          <w:szCs w:val="24"/>
        </w:rPr>
        <w:t xml:space="preserve">, с заданным соотношением фаз </w:t>
      </w:r>
      <w:proofErr w:type="spellStart"/>
      <w:proofErr w:type="gramStart"/>
      <w:r>
        <w:rPr>
          <w:rFonts w:ascii="Times New Roman" w:hAnsi="Times New Roman" w:cs="Times New Roman"/>
          <w:sz w:val="24"/>
          <w:szCs w:val="24"/>
          <w:lang w:val="en-US"/>
        </w:rPr>
        <w:t>ZnO</w:t>
      </w:r>
      <w:proofErr w:type="spellEnd"/>
      <w:r w:rsidR="008F43E8" w:rsidRPr="008F43E8">
        <w:rPr>
          <w:rFonts w:ascii="Times New Roman" w:hAnsi="Times New Roman" w:cs="Times New Roman"/>
          <w:sz w:val="24"/>
          <w:szCs w:val="24"/>
        </w:rPr>
        <w:t>:</w:t>
      </w:r>
      <w:proofErr w:type="spellStart"/>
      <w:r>
        <w:rPr>
          <w:rFonts w:ascii="Times New Roman" w:hAnsi="Times New Roman" w:cs="Times New Roman"/>
          <w:sz w:val="24"/>
          <w:szCs w:val="24"/>
          <w:lang w:val="en-US"/>
        </w:rPr>
        <w:t>ZnTe</w:t>
      </w:r>
      <w:proofErr w:type="spellEnd"/>
      <w:proofErr w:type="gramEnd"/>
      <w:r w:rsidR="008F43E8" w:rsidRPr="008F43E8">
        <w:rPr>
          <w:rFonts w:ascii="Times New Roman" w:hAnsi="Times New Roman" w:cs="Times New Roman"/>
          <w:sz w:val="24"/>
          <w:szCs w:val="24"/>
        </w:rPr>
        <w:t xml:space="preserve"> =</w:t>
      </w:r>
      <w:r>
        <w:rPr>
          <w:rFonts w:ascii="Times New Roman" w:hAnsi="Times New Roman" w:cs="Times New Roman"/>
          <w:sz w:val="24"/>
          <w:szCs w:val="24"/>
        </w:rPr>
        <w:t xml:space="preserve"> 1:1.</w:t>
      </w:r>
    </w:p>
    <w:p w14:paraId="479992F4" w14:textId="35325B37" w:rsidR="004E62FB" w:rsidRDefault="00F37E74" w:rsidP="002016CB">
      <w:pPr>
        <w:spacing w:after="0"/>
        <w:ind w:firstLine="708"/>
        <w:jc w:val="both"/>
        <w:rPr>
          <w:rFonts w:ascii="Times New Roman" w:hAnsi="Times New Roman" w:cs="Times New Roman"/>
          <w:sz w:val="24"/>
          <w:szCs w:val="24"/>
        </w:rPr>
      </w:pPr>
      <w:r>
        <w:rPr>
          <w:rFonts w:ascii="Times New Roman" w:hAnsi="Times New Roman" w:cs="Times New Roman"/>
          <w:sz w:val="24"/>
          <w:szCs w:val="24"/>
        </w:rPr>
        <w:t>Синтез композитов осуществлялся путём спекания</w:t>
      </w:r>
      <w:r w:rsidR="003264B7">
        <w:rPr>
          <w:rFonts w:ascii="Times New Roman" w:hAnsi="Times New Roman" w:cs="Times New Roman"/>
          <w:sz w:val="24"/>
          <w:szCs w:val="24"/>
        </w:rPr>
        <w:t xml:space="preserve"> спрессованной смеси порошков</w:t>
      </w:r>
      <w:r>
        <w:rPr>
          <w:rFonts w:ascii="Times New Roman" w:hAnsi="Times New Roman" w:cs="Times New Roman"/>
          <w:sz w:val="24"/>
          <w:szCs w:val="24"/>
        </w:rPr>
        <w:t xml:space="preserve"> оксида цинка </w:t>
      </w:r>
      <w:proofErr w:type="spellStart"/>
      <w:r>
        <w:rPr>
          <w:rFonts w:ascii="Times New Roman" w:hAnsi="Times New Roman" w:cs="Times New Roman"/>
          <w:sz w:val="24"/>
          <w:szCs w:val="24"/>
          <w:lang w:val="en-US"/>
        </w:rPr>
        <w:t>ZnO</w:t>
      </w:r>
      <w:proofErr w:type="spellEnd"/>
      <w:r w:rsidR="003264B7">
        <w:rPr>
          <w:rFonts w:ascii="Times New Roman" w:hAnsi="Times New Roman" w:cs="Times New Roman"/>
          <w:sz w:val="24"/>
          <w:szCs w:val="24"/>
        </w:rPr>
        <w:t xml:space="preserve">, </w:t>
      </w:r>
      <w:r w:rsidR="005E009F">
        <w:rPr>
          <w:rFonts w:ascii="Times New Roman" w:hAnsi="Times New Roman" w:cs="Times New Roman"/>
          <w:sz w:val="24"/>
          <w:szCs w:val="24"/>
        </w:rPr>
        <w:t>цинка и теллура</w:t>
      </w:r>
      <w:r>
        <w:rPr>
          <w:rFonts w:ascii="Times New Roman" w:hAnsi="Times New Roman" w:cs="Times New Roman"/>
          <w:sz w:val="24"/>
          <w:szCs w:val="24"/>
        </w:rPr>
        <w:t>.</w:t>
      </w:r>
      <w:r w:rsidR="00B12F2D">
        <w:rPr>
          <w:rFonts w:ascii="Times New Roman" w:hAnsi="Times New Roman" w:cs="Times New Roman"/>
          <w:sz w:val="24"/>
          <w:szCs w:val="24"/>
        </w:rPr>
        <w:t xml:space="preserve"> Порошки оксида цинка, цинка и теллура тщательно перемешивались и прессовались в таблетки. </w:t>
      </w:r>
      <w:r>
        <w:rPr>
          <w:rFonts w:ascii="Times New Roman" w:hAnsi="Times New Roman" w:cs="Times New Roman"/>
          <w:sz w:val="24"/>
          <w:szCs w:val="24"/>
        </w:rPr>
        <w:t xml:space="preserve"> Синтез проводился в течение </w:t>
      </w:r>
      <w:r w:rsidR="005E009F">
        <w:rPr>
          <w:rFonts w:ascii="Times New Roman" w:hAnsi="Times New Roman" w:cs="Times New Roman"/>
          <w:sz w:val="24"/>
          <w:szCs w:val="24"/>
        </w:rPr>
        <w:t>8 </w:t>
      </w:r>
      <w:r>
        <w:rPr>
          <w:rFonts w:ascii="Times New Roman" w:hAnsi="Times New Roman" w:cs="Times New Roman"/>
          <w:sz w:val="24"/>
          <w:szCs w:val="24"/>
        </w:rPr>
        <w:t>часов при температурах 550</w:t>
      </w:r>
      <w:r>
        <w:rPr>
          <w:rFonts w:ascii="Times New Roman" w:hAnsi="Times New Roman" w:cs="Times New Roman"/>
          <w:sz w:val="24"/>
          <w:szCs w:val="24"/>
        </w:rPr>
        <w:sym w:font="Symbol" w:char="F0B0"/>
      </w:r>
      <w:r>
        <w:rPr>
          <w:rFonts w:ascii="Times New Roman" w:hAnsi="Times New Roman" w:cs="Times New Roman"/>
          <w:sz w:val="24"/>
          <w:szCs w:val="24"/>
        </w:rPr>
        <w:t>С, 600</w:t>
      </w:r>
      <w:r>
        <w:rPr>
          <w:rFonts w:ascii="Times New Roman" w:hAnsi="Times New Roman" w:cs="Times New Roman"/>
          <w:sz w:val="24"/>
          <w:szCs w:val="24"/>
        </w:rPr>
        <w:sym w:font="Symbol" w:char="F0B0"/>
      </w:r>
      <w:r>
        <w:rPr>
          <w:rFonts w:ascii="Times New Roman" w:hAnsi="Times New Roman" w:cs="Times New Roman"/>
          <w:sz w:val="24"/>
          <w:szCs w:val="24"/>
        </w:rPr>
        <w:t>С и 800</w:t>
      </w:r>
      <w:r>
        <w:rPr>
          <w:rFonts w:ascii="Times New Roman" w:hAnsi="Times New Roman" w:cs="Times New Roman"/>
          <w:sz w:val="24"/>
          <w:szCs w:val="24"/>
        </w:rPr>
        <w:sym w:font="Symbol" w:char="F0B0"/>
      </w:r>
      <w:r>
        <w:rPr>
          <w:rFonts w:ascii="Times New Roman" w:hAnsi="Times New Roman" w:cs="Times New Roman"/>
          <w:sz w:val="24"/>
          <w:szCs w:val="24"/>
        </w:rPr>
        <w:t xml:space="preserve">С </w:t>
      </w:r>
      <w:r w:rsidR="005E009F">
        <w:rPr>
          <w:rFonts w:ascii="Times New Roman" w:hAnsi="Times New Roman" w:cs="Times New Roman"/>
          <w:sz w:val="24"/>
          <w:szCs w:val="24"/>
        </w:rPr>
        <w:t xml:space="preserve">в запаянных вакуумированных кварцевых ампулах. Нагрев до заданной температуры осуществлялся в течение 48 часов. </w:t>
      </w:r>
      <w:r w:rsidR="00E67F74">
        <w:rPr>
          <w:rFonts w:ascii="Times New Roman" w:hAnsi="Times New Roman" w:cs="Times New Roman"/>
          <w:sz w:val="24"/>
          <w:szCs w:val="24"/>
        </w:rPr>
        <w:t xml:space="preserve">Спиновые центры </w:t>
      </w:r>
      <w:r w:rsidR="002016CB">
        <w:rPr>
          <w:rFonts w:ascii="Times New Roman" w:hAnsi="Times New Roman" w:cs="Times New Roman"/>
          <w:sz w:val="24"/>
          <w:szCs w:val="24"/>
        </w:rPr>
        <w:t xml:space="preserve">и </w:t>
      </w:r>
      <w:r w:rsidR="00E67F74">
        <w:rPr>
          <w:rFonts w:ascii="Times New Roman" w:hAnsi="Times New Roman" w:cs="Times New Roman"/>
          <w:sz w:val="24"/>
          <w:szCs w:val="24"/>
        </w:rPr>
        <w:t>д</w:t>
      </w:r>
      <w:r w:rsidR="004E62FB" w:rsidRPr="004E62FB">
        <w:rPr>
          <w:rFonts w:ascii="Times New Roman" w:hAnsi="Times New Roman" w:cs="Times New Roman"/>
          <w:sz w:val="24"/>
          <w:szCs w:val="24"/>
        </w:rPr>
        <w:t xml:space="preserve">ефекты изучались методом ЭПР в лаборатории спектроскопии электронного парамагнитного резонанса (ЭПР) ЦКП Физического факультета МГУ (прибор </w:t>
      </w:r>
      <w:r w:rsidR="004E62FB" w:rsidRPr="004E62FB">
        <w:rPr>
          <w:rFonts w:ascii="Times New Roman" w:hAnsi="Times New Roman" w:cs="Times New Roman"/>
          <w:sz w:val="24"/>
          <w:szCs w:val="24"/>
          <w:lang w:val="en-US"/>
        </w:rPr>
        <w:t>Bruker</w:t>
      </w:r>
      <w:r w:rsidR="004E62FB" w:rsidRPr="004E62FB">
        <w:rPr>
          <w:rFonts w:ascii="Times New Roman" w:hAnsi="Times New Roman" w:cs="Times New Roman"/>
          <w:sz w:val="24"/>
          <w:szCs w:val="24"/>
        </w:rPr>
        <w:t xml:space="preserve"> ELEXSYS-E500-10/12</w:t>
      </w:r>
      <w:r w:rsidR="00E54C8A">
        <w:rPr>
          <w:rFonts w:ascii="Times New Roman" w:hAnsi="Times New Roman" w:cs="Times New Roman"/>
          <w:sz w:val="24"/>
          <w:szCs w:val="24"/>
        </w:rPr>
        <w:t>, Х-диапазон</w:t>
      </w:r>
      <w:r w:rsidR="004E62FB" w:rsidRPr="004E62FB">
        <w:rPr>
          <w:rFonts w:ascii="Times New Roman" w:hAnsi="Times New Roman" w:cs="Times New Roman"/>
          <w:sz w:val="24"/>
          <w:szCs w:val="24"/>
        </w:rPr>
        <w:t>)</w:t>
      </w:r>
      <w:r w:rsidR="005E009F">
        <w:rPr>
          <w:rFonts w:ascii="Times New Roman" w:hAnsi="Times New Roman" w:cs="Times New Roman"/>
          <w:sz w:val="24"/>
          <w:szCs w:val="24"/>
        </w:rPr>
        <w:t>.</w:t>
      </w:r>
    </w:p>
    <w:p w14:paraId="5054D57C" w14:textId="4170FD89" w:rsidR="00CF6B1F" w:rsidRDefault="00B12F2D" w:rsidP="00B12F2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В полученных ЭПР-спектрах обнаружены шесть интенсивных линий, соответствующих иону </w:t>
      </w:r>
      <w:r>
        <w:rPr>
          <w:rFonts w:ascii="Times New Roman" w:hAnsi="Times New Roman" w:cs="Times New Roman"/>
          <w:sz w:val="24"/>
          <w:szCs w:val="24"/>
          <w:lang w:val="en-US"/>
        </w:rPr>
        <w:t>Mn</w:t>
      </w:r>
      <w:r w:rsidRPr="00854AEE">
        <w:rPr>
          <w:rFonts w:ascii="Times New Roman" w:hAnsi="Times New Roman" w:cs="Times New Roman"/>
          <w:sz w:val="24"/>
          <w:szCs w:val="24"/>
          <w:vertAlign w:val="superscript"/>
        </w:rPr>
        <w:t>2+</w:t>
      </w:r>
      <w:r>
        <w:rPr>
          <w:rFonts w:ascii="Times New Roman" w:hAnsi="Times New Roman" w:cs="Times New Roman"/>
          <w:sz w:val="24"/>
          <w:szCs w:val="24"/>
        </w:rPr>
        <w:t xml:space="preserve"> в матрице </w:t>
      </w:r>
      <w:proofErr w:type="spellStart"/>
      <w:r>
        <w:rPr>
          <w:rFonts w:ascii="Times New Roman" w:hAnsi="Times New Roman" w:cs="Times New Roman"/>
          <w:sz w:val="24"/>
          <w:szCs w:val="24"/>
          <w:lang w:val="en-US"/>
        </w:rPr>
        <w:t>ZnTe</w:t>
      </w:r>
      <w:proofErr w:type="spellEnd"/>
      <w:r>
        <w:rPr>
          <w:rFonts w:ascii="Times New Roman" w:hAnsi="Times New Roman" w:cs="Times New Roman"/>
          <w:sz w:val="24"/>
          <w:szCs w:val="24"/>
        </w:rPr>
        <w:t xml:space="preserve"> </w:t>
      </w:r>
      <w:r w:rsidRPr="008453C6">
        <w:rPr>
          <w:rFonts w:ascii="Times New Roman" w:hAnsi="Times New Roman" w:cs="Times New Roman"/>
          <w:sz w:val="24"/>
          <w:szCs w:val="24"/>
        </w:rPr>
        <w:t>[2]</w:t>
      </w:r>
      <w:r w:rsidR="00CF6B1F" w:rsidRPr="00CF6B1F">
        <w:rPr>
          <w:rFonts w:ascii="Times New Roman" w:hAnsi="Times New Roman" w:cs="Times New Roman"/>
          <w:sz w:val="24"/>
          <w:szCs w:val="24"/>
        </w:rPr>
        <w:t xml:space="preserve">. </w:t>
      </w:r>
      <w:r w:rsidR="00CF6B1F">
        <w:rPr>
          <w:rFonts w:ascii="Times New Roman" w:hAnsi="Times New Roman" w:cs="Times New Roman"/>
          <w:sz w:val="24"/>
          <w:szCs w:val="24"/>
        </w:rPr>
        <w:t xml:space="preserve">Присутствие ионов марганца, по-видимому, связано с остаточной примесью марганца в порошке металлического цинка, использованного для синтеза композитов. </w:t>
      </w:r>
      <w:r>
        <w:rPr>
          <w:rFonts w:ascii="Times New Roman" w:hAnsi="Times New Roman" w:cs="Times New Roman"/>
          <w:sz w:val="24"/>
          <w:szCs w:val="24"/>
        </w:rPr>
        <w:t xml:space="preserve"> </w:t>
      </w:r>
      <w:r w:rsidR="00E54C8A">
        <w:rPr>
          <w:rFonts w:ascii="Times New Roman" w:hAnsi="Times New Roman" w:cs="Times New Roman"/>
          <w:sz w:val="24"/>
          <w:szCs w:val="24"/>
        </w:rPr>
        <w:t xml:space="preserve">Форма линий асимметричная, характерная для материалов, поглощающих электромагнитное излучение </w:t>
      </w:r>
      <w:r w:rsidR="00E54C8A">
        <w:rPr>
          <w:rFonts w:ascii="Times New Roman" w:hAnsi="Times New Roman" w:cs="Times New Roman"/>
          <w:sz w:val="24"/>
          <w:szCs w:val="24"/>
          <w:lang w:val="en-US"/>
        </w:rPr>
        <w:t>X</w:t>
      </w:r>
      <w:r w:rsidR="00E54C8A" w:rsidRPr="00E54C8A">
        <w:rPr>
          <w:rFonts w:ascii="Times New Roman" w:hAnsi="Times New Roman" w:cs="Times New Roman"/>
          <w:sz w:val="24"/>
          <w:szCs w:val="24"/>
        </w:rPr>
        <w:t>-</w:t>
      </w:r>
      <w:r w:rsidR="00E54C8A">
        <w:rPr>
          <w:rFonts w:ascii="Times New Roman" w:hAnsi="Times New Roman" w:cs="Times New Roman"/>
          <w:sz w:val="24"/>
          <w:szCs w:val="24"/>
        </w:rPr>
        <w:t xml:space="preserve">диапазона. При повышении температуры отжига наблюдается тенденция уменьшения ширины линий, что указывает на формирование более крупных кристаллитов </w:t>
      </w:r>
      <w:proofErr w:type="spellStart"/>
      <w:r w:rsidR="00E54C8A">
        <w:rPr>
          <w:rFonts w:ascii="Times New Roman" w:hAnsi="Times New Roman" w:cs="Times New Roman"/>
          <w:sz w:val="24"/>
          <w:szCs w:val="24"/>
          <w:lang w:val="en-US"/>
        </w:rPr>
        <w:t>ZnTe</w:t>
      </w:r>
      <w:proofErr w:type="spellEnd"/>
      <w:r w:rsidR="00E54C8A" w:rsidRPr="00E54C8A">
        <w:rPr>
          <w:rFonts w:ascii="Times New Roman" w:hAnsi="Times New Roman" w:cs="Times New Roman"/>
          <w:sz w:val="24"/>
          <w:szCs w:val="24"/>
        </w:rPr>
        <w:t xml:space="preserve"> </w:t>
      </w:r>
      <w:r w:rsidR="00E54C8A">
        <w:rPr>
          <w:rFonts w:ascii="Times New Roman" w:hAnsi="Times New Roman" w:cs="Times New Roman"/>
          <w:sz w:val="24"/>
          <w:szCs w:val="24"/>
        </w:rPr>
        <w:t xml:space="preserve">при повышении температуры синтеза и внедрение большей доли ионов марганца в позицию цинка в кристаллической </w:t>
      </w:r>
      <w:r w:rsidR="00CF6B1F">
        <w:rPr>
          <w:rFonts w:ascii="Times New Roman" w:hAnsi="Times New Roman" w:cs="Times New Roman"/>
          <w:sz w:val="24"/>
          <w:szCs w:val="24"/>
        </w:rPr>
        <w:t>решётке внутри кристаллитов.</w:t>
      </w:r>
      <w:r w:rsidR="00E54C8A">
        <w:rPr>
          <w:rFonts w:ascii="Times New Roman" w:hAnsi="Times New Roman" w:cs="Times New Roman"/>
          <w:sz w:val="24"/>
          <w:szCs w:val="24"/>
        </w:rPr>
        <w:t xml:space="preserve"> </w:t>
      </w:r>
      <w:r w:rsidR="00CF6B1F">
        <w:rPr>
          <w:rFonts w:ascii="Times New Roman" w:hAnsi="Times New Roman" w:cs="Times New Roman"/>
          <w:sz w:val="24"/>
          <w:szCs w:val="24"/>
        </w:rPr>
        <w:t xml:space="preserve">Концентрация ионов марганца была оценена двойным интегрированием спектров ЭПР и сравнением результата интегрирования с результатом интегрирования спектров эталона концентрации </w:t>
      </w:r>
      <w:proofErr w:type="spellStart"/>
      <w:r w:rsidR="00CF6B1F">
        <w:rPr>
          <w:rFonts w:ascii="Times New Roman" w:hAnsi="Times New Roman" w:cs="Times New Roman"/>
          <w:sz w:val="24"/>
          <w:szCs w:val="24"/>
          <w:lang w:val="en-US"/>
        </w:rPr>
        <w:t>CuCl</w:t>
      </w:r>
      <w:proofErr w:type="spellEnd"/>
      <w:r w:rsidR="00CF6B1F" w:rsidRPr="00CF6B1F">
        <w:rPr>
          <w:rFonts w:ascii="Times New Roman" w:hAnsi="Times New Roman" w:cs="Times New Roman"/>
          <w:sz w:val="24"/>
          <w:szCs w:val="24"/>
          <w:vertAlign w:val="subscript"/>
        </w:rPr>
        <w:t>2</w:t>
      </w:r>
      <w:r w:rsidR="008F43E8" w:rsidRPr="008F43E8">
        <w:rPr>
          <w:rFonts w:ascii="Times New Roman" w:hAnsi="Times New Roman" w:cs="Times New Roman"/>
          <w:sz w:val="24"/>
          <w:szCs w:val="24"/>
        </w:rPr>
        <w:t>∙</w:t>
      </w:r>
      <w:r w:rsidR="00CF6B1F" w:rsidRPr="00CF6B1F">
        <w:rPr>
          <w:rFonts w:ascii="Times New Roman" w:hAnsi="Times New Roman" w:cs="Times New Roman"/>
          <w:sz w:val="24"/>
          <w:szCs w:val="24"/>
        </w:rPr>
        <w:t>2</w:t>
      </w:r>
      <w:r w:rsidR="00CF6B1F">
        <w:rPr>
          <w:rFonts w:ascii="Times New Roman" w:hAnsi="Times New Roman" w:cs="Times New Roman"/>
          <w:sz w:val="24"/>
          <w:szCs w:val="24"/>
          <w:lang w:val="en-US"/>
        </w:rPr>
        <w:t>H</w:t>
      </w:r>
      <w:r w:rsidR="00CF6B1F" w:rsidRPr="00CF6B1F">
        <w:rPr>
          <w:rFonts w:ascii="Times New Roman" w:hAnsi="Times New Roman" w:cs="Times New Roman"/>
          <w:sz w:val="24"/>
          <w:szCs w:val="24"/>
          <w:vertAlign w:val="subscript"/>
        </w:rPr>
        <w:t>2</w:t>
      </w:r>
      <w:r w:rsidR="00CF6B1F">
        <w:rPr>
          <w:rFonts w:ascii="Times New Roman" w:hAnsi="Times New Roman" w:cs="Times New Roman"/>
          <w:sz w:val="24"/>
          <w:szCs w:val="24"/>
          <w:lang w:val="en-US"/>
        </w:rPr>
        <w:t>O</w:t>
      </w:r>
      <w:r w:rsidR="00CF6B1F" w:rsidRPr="00CF6B1F">
        <w:rPr>
          <w:rFonts w:ascii="Times New Roman" w:hAnsi="Times New Roman" w:cs="Times New Roman"/>
          <w:sz w:val="24"/>
          <w:szCs w:val="24"/>
        </w:rPr>
        <w:t>.</w:t>
      </w:r>
      <w:r w:rsidR="00CF6B1F">
        <w:rPr>
          <w:rFonts w:ascii="Times New Roman" w:hAnsi="Times New Roman" w:cs="Times New Roman"/>
          <w:sz w:val="24"/>
          <w:szCs w:val="24"/>
        </w:rPr>
        <w:t xml:space="preserve"> Полученные значения концентрации представлены в таблице 1. При повышении температуры синтеза наблюдается тенденция уменьшения </w:t>
      </w:r>
      <w:r w:rsidR="00C73B80">
        <w:rPr>
          <w:rFonts w:ascii="Times New Roman" w:hAnsi="Times New Roman" w:cs="Times New Roman"/>
          <w:sz w:val="24"/>
          <w:szCs w:val="24"/>
        </w:rPr>
        <w:t xml:space="preserve">наблюдаемой </w:t>
      </w:r>
      <w:r w:rsidR="00CF6B1F">
        <w:rPr>
          <w:rFonts w:ascii="Times New Roman" w:hAnsi="Times New Roman" w:cs="Times New Roman"/>
          <w:sz w:val="24"/>
          <w:szCs w:val="24"/>
        </w:rPr>
        <w:t xml:space="preserve">концентрации </w:t>
      </w:r>
      <w:r w:rsidR="00CF6B1F">
        <w:rPr>
          <w:rFonts w:ascii="Times New Roman" w:hAnsi="Times New Roman" w:cs="Times New Roman"/>
          <w:sz w:val="24"/>
          <w:szCs w:val="24"/>
          <w:lang w:val="en-US"/>
        </w:rPr>
        <w:t>Mn</w:t>
      </w:r>
      <w:r w:rsidR="00CF6B1F" w:rsidRPr="00CF6B1F">
        <w:rPr>
          <w:rFonts w:ascii="Times New Roman" w:hAnsi="Times New Roman" w:cs="Times New Roman"/>
          <w:sz w:val="24"/>
          <w:szCs w:val="24"/>
          <w:vertAlign w:val="superscript"/>
        </w:rPr>
        <w:t>2+</w:t>
      </w:r>
      <w:r w:rsidR="00CF6B1F" w:rsidRPr="00CF6B1F">
        <w:rPr>
          <w:rFonts w:ascii="Times New Roman" w:hAnsi="Times New Roman" w:cs="Times New Roman"/>
          <w:sz w:val="24"/>
          <w:szCs w:val="24"/>
        </w:rPr>
        <w:t xml:space="preserve">, </w:t>
      </w:r>
      <w:r w:rsidR="00CF6B1F">
        <w:rPr>
          <w:rFonts w:ascii="Times New Roman" w:hAnsi="Times New Roman" w:cs="Times New Roman"/>
          <w:sz w:val="24"/>
          <w:szCs w:val="24"/>
        </w:rPr>
        <w:t xml:space="preserve">что может быть связано с уменьшением растворимости марганца в фазе </w:t>
      </w:r>
      <w:proofErr w:type="spellStart"/>
      <w:r w:rsidR="00CF6B1F">
        <w:rPr>
          <w:rFonts w:ascii="Times New Roman" w:hAnsi="Times New Roman" w:cs="Times New Roman"/>
          <w:sz w:val="24"/>
          <w:szCs w:val="24"/>
          <w:lang w:val="en-US"/>
        </w:rPr>
        <w:t>ZnTe</w:t>
      </w:r>
      <w:proofErr w:type="spellEnd"/>
      <w:r w:rsidR="00CF6B1F">
        <w:rPr>
          <w:rFonts w:ascii="Times New Roman" w:hAnsi="Times New Roman" w:cs="Times New Roman"/>
          <w:sz w:val="24"/>
          <w:szCs w:val="24"/>
        </w:rPr>
        <w:t xml:space="preserve">, а также </w:t>
      </w:r>
      <w:r w:rsidR="00AA4765">
        <w:rPr>
          <w:rFonts w:ascii="Times New Roman" w:hAnsi="Times New Roman" w:cs="Times New Roman"/>
          <w:sz w:val="24"/>
          <w:szCs w:val="24"/>
        </w:rPr>
        <w:t xml:space="preserve">перезарядкой ионов </w:t>
      </w:r>
      <w:r w:rsidR="00AA4765">
        <w:rPr>
          <w:rFonts w:ascii="Times New Roman" w:hAnsi="Times New Roman" w:cs="Times New Roman"/>
          <w:sz w:val="24"/>
          <w:szCs w:val="24"/>
        </w:rPr>
        <w:lastRenderedPageBreak/>
        <w:t>вблизи границы кристаллитов.</w:t>
      </w:r>
      <w:r w:rsidR="00CF6B1F">
        <w:rPr>
          <w:rFonts w:ascii="Times New Roman" w:hAnsi="Times New Roman" w:cs="Times New Roman"/>
          <w:sz w:val="24"/>
          <w:szCs w:val="24"/>
        </w:rPr>
        <w:t xml:space="preserve"> </w:t>
      </w:r>
      <w:r w:rsidR="00C73B80">
        <w:rPr>
          <w:rFonts w:ascii="Times New Roman" w:hAnsi="Times New Roman" w:cs="Times New Roman"/>
          <w:sz w:val="24"/>
          <w:szCs w:val="24"/>
        </w:rPr>
        <w:t>Кроме этого</w:t>
      </w:r>
      <w:r w:rsidR="008F43E8">
        <w:rPr>
          <w:rFonts w:ascii="Times New Roman" w:hAnsi="Times New Roman" w:cs="Times New Roman"/>
          <w:sz w:val="24"/>
          <w:szCs w:val="24"/>
        </w:rPr>
        <w:t>,</w:t>
      </w:r>
      <w:r w:rsidR="00C73B80">
        <w:rPr>
          <w:rFonts w:ascii="Times New Roman" w:hAnsi="Times New Roman" w:cs="Times New Roman"/>
          <w:sz w:val="24"/>
          <w:szCs w:val="24"/>
        </w:rPr>
        <w:t xml:space="preserve"> в силу поглощения электромагнитного излучения </w:t>
      </w:r>
      <w:r w:rsidR="00C73B80">
        <w:rPr>
          <w:rFonts w:ascii="Times New Roman" w:hAnsi="Times New Roman" w:cs="Times New Roman"/>
          <w:sz w:val="24"/>
          <w:szCs w:val="24"/>
          <w:lang w:val="en-US"/>
        </w:rPr>
        <w:t>X</w:t>
      </w:r>
      <w:r w:rsidR="00C73B80">
        <w:rPr>
          <w:rFonts w:ascii="Times New Roman" w:hAnsi="Times New Roman" w:cs="Times New Roman"/>
          <w:sz w:val="24"/>
          <w:szCs w:val="24"/>
        </w:rPr>
        <w:t xml:space="preserve">-диапазона в </w:t>
      </w:r>
      <w:proofErr w:type="spellStart"/>
      <w:r w:rsidR="00C73B80">
        <w:rPr>
          <w:rFonts w:ascii="Times New Roman" w:hAnsi="Times New Roman" w:cs="Times New Roman"/>
          <w:sz w:val="24"/>
          <w:szCs w:val="24"/>
          <w:lang w:val="en-US"/>
        </w:rPr>
        <w:t>ZnTe</w:t>
      </w:r>
      <w:proofErr w:type="spellEnd"/>
      <w:r w:rsidR="008F43E8">
        <w:rPr>
          <w:rFonts w:ascii="Times New Roman" w:hAnsi="Times New Roman" w:cs="Times New Roman"/>
          <w:sz w:val="24"/>
          <w:szCs w:val="24"/>
        </w:rPr>
        <w:t>,</w:t>
      </w:r>
      <w:r w:rsidR="00C73B80">
        <w:rPr>
          <w:rFonts w:ascii="Times New Roman" w:hAnsi="Times New Roman" w:cs="Times New Roman"/>
          <w:sz w:val="24"/>
          <w:szCs w:val="24"/>
        </w:rPr>
        <w:t xml:space="preserve"> парамагнитные центры</w:t>
      </w:r>
      <w:r w:rsidR="008F43E8">
        <w:rPr>
          <w:rFonts w:ascii="Times New Roman" w:hAnsi="Times New Roman" w:cs="Times New Roman"/>
          <w:sz w:val="24"/>
          <w:szCs w:val="24"/>
        </w:rPr>
        <w:t>,</w:t>
      </w:r>
      <w:r w:rsidR="00C73B80">
        <w:rPr>
          <w:rFonts w:ascii="Times New Roman" w:hAnsi="Times New Roman" w:cs="Times New Roman"/>
          <w:sz w:val="24"/>
          <w:szCs w:val="24"/>
        </w:rPr>
        <w:t xml:space="preserve"> находящиеся от поверхности на расстоянии </w:t>
      </w:r>
      <w:proofErr w:type="gramStart"/>
      <w:r w:rsidR="00C73B80">
        <w:rPr>
          <w:rFonts w:ascii="Times New Roman" w:hAnsi="Times New Roman" w:cs="Times New Roman"/>
          <w:sz w:val="24"/>
          <w:szCs w:val="24"/>
        </w:rPr>
        <w:t>больше</w:t>
      </w:r>
      <w:r w:rsidR="008F43E8">
        <w:rPr>
          <w:rFonts w:ascii="Times New Roman" w:hAnsi="Times New Roman" w:cs="Times New Roman"/>
          <w:sz w:val="24"/>
          <w:szCs w:val="24"/>
        </w:rPr>
        <w:t xml:space="preserve"> </w:t>
      </w:r>
      <w:r w:rsidR="00C73B80">
        <w:rPr>
          <w:rFonts w:ascii="Times New Roman" w:hAnsi="Times New Roman" w:cs="Times New Roman"/>
          <w:sz w:val="24"/>
          <w:szCs w:val="24"/>
        </w:rPr>
        <w:t>толщины</w:t>
      </w:r>
      <w:proofErr w:type="gramEnd"/>
      <w:r w:rsidR="00C73B80">
        <w:rPr>
          <w:rFonts w:ascii="Times New Roman" w:hAnsi="Times New Roman" w:cs="Times New Roman"/>
          <w:sz w:val="24"/>
          <w:szCs w:val="24"/>
        </w:rPr>
        <w:t xml:space="preserve"> </w:t>
      </w:r>
      <w:r w:rsidR="008F43E8">
        <w:rPr>
          <w:rFonts w:ascii="Times New Roman" w:hAnsi="Times New Roman" w:cs="Times New Roman"/>
          <w:sz w:val="24"/>
          <w:szCs w:val="24"/>
        </w:rPr>
        <w:t>скин</w:t>
      </w:r>
      <w:r w:rsidR="00C73B80">
        <w:rPr>
          <w:rFonts w:ascii="Times New Roman" w:hAnsi="Times New Roman" w:cs="Times New Roman"/>
          <w:sz w:val="24"/>
          <w:szCs w:val="24"/>
        </w:rPr>
        <w:t xml:space="preserve"> слоя</w:t>
      </w:r>
      <w:r w:rsidR="008F43E8">
        <w:rPr>
          <w:rFonts w:ascii="Times New Roman" w:hAnsi="Times New Roman" w:cs="Times New Roman"/>
          <w:sz w:val="24"/>
          <w:szCs w:val="24"/>
        </w:rPr>
        <w:t>,</w:t>
      </w:r>
      <w:r w:rsidR="00E1268F">
        <w:rPr>
          <w:rFonts w:ascii="Times New Roman" w:hAnsi="Times New Roman" w:cs="Times New Roman"/>
          <w:sz w:val="24"/>
          <w:szCs w:val="24"/>
        </w:rPr>
        <w:t xml:space="preserve"> дают лишь небольшой вклад в линию ЭПР</w:t>
      </w:r>
      <w:r w:rsidR="008F43E8">
        <w:rPr>
          <w:rFonts w:ascii="Times New Roman" w:hAnsi="Times New Roman" w:cs="Times New Roman"/>
          <w:sz w:val="24"/>
          <w:szCs w:val="24"/>
        </w:rPr>
        <w:t>.</w:t>
      </w:r>
    </w:p>
    <w:p w14:paraId="3E822C5F" w14:textId="77777777" w:rsidR="00CF6B1F" w:rsidRDefault="00CF6B1F" w:rsidP="00B12F2D">
      <w:pPr>
        <w:spacing w:after="0"/>
        <w:ind w:firstLine="708"/>
        <w:jc w:val="both"/>
        <w:rPr>
          <w:rFonts w:ascii="Times New Roman" w:hAnsi="Times New Roman" w:cs="Times New Roman"/>
          <w:sz w:val="24"/>
          <w:szCs w:val="24"/>
        </w:rPr>
      </w:pPr>
    </w:p>
    <w:p w14:paraId="1D01151F" w14:textId="030B1F4C" w:rsidR="00B12F2D" w:rsidRPr="00AA4765" w:rsidRDefault="00AA4765" w:rsidP="00AA4765">
      <w:pPr>
        <w:spacing w:after="0"/>
        <w:jc w:val="both"/>
        <w:rPr>
          <w:rFonts w:ascii="Times New Roman" w:hAnsi="Times New Roman" w:cs="Times New Roman"/>
          <w:i/>
          <w:iCs/>
          <w:sz w:val="24"/>
          <w:szCs w:val="24"/>
        </w:rPr>
      </w:pPr>
      <w:r w:rsidRPr="00AA4765">
        <w:rPr>
          <w:rFonts w:ascii="Times New Roman" w:hAnsi="Times New Roman" w:cs="Times New Roman"/>
          <w:i/>
          <w:iCs/>
          <w:sz w:val="24"/>
          <w:szCs w:val="24"/>
        </w:rPr>
        <w:t>Таблица 1</w:t>
      </w:r>
      <w:r w:rsidR="00CF6B1F" w:rsidRPr="00AA4765">
        <w:rPr>
          <w:rFonts w:ascii="Times New Roman" w:hAnsi="Times New Roman" w:cs="Times New Roman"/>
          <w:i/>
          <w:iCs/>
          <w:sz w:val="24"/>
          <w:szCs w:val="24"/>
        </w:rPr>
        <w:t xml:space="preserve"> </w:t>
      </w:r>
      <w:r>
        <w:rPr>
          <w:rFonts w:ascii="Times New Roman" w:hAnsi="Times New Roman" w:cs="Times New Roman"/>
          <w:i/>
          <w:iCs/>
          <w:sz w:val="24"/>
          <w:szCs w:val="24"/>
        </w:rPr>
        <w:t xml:space="preserve">Концентрация ионов </w:t>
      </w:r>
      <w:r>
        <w:rPr>
          <w:rFonts w:ascii="Times New Roman" w:hAnsi="Times New Roman" w:cs="Times New Roman"/>
          <w:i/>
          <w:iCs/>
          <w:sz w:val="24"/>
          <w:szCs w:val="24"/>
          <w:lang w:val="en-US"/>
        </w:rPr>
        <w:t>Mn</w:t>
      </w:r>
      <w:r w:rsidRPr="00AA4765">
        <w:rPr>
          <w:rFonts w:ascii="Times New Roman" w:hAnsi="Times New Roman" w:cs="Times New Roman"/>
          <w:i/>
          <w:iCs/>
          <w:sz w:val="24"/>
          <w:szCs w:val="24"/>
          <w:vertAlign w:val="superscript"/>
        </w:rPr>
        <w:t>2+</w:t>
      </w:r>
      <w:r w:rsidRPr="00AA4765">
        <w:rPr>
          <w:rFonts w:ascii="Times New Roman" w:hAnsi="Times New Roman" w:cs="Times New Roman"/>
          <w:i/>
          <w:iCs/>
          <w:sz w:val="24"/>
          <w:szCs w:val="24"/>
        </w:rPr>
        <w:t xml:space="preserve">, </w:t>
      </w:r>
      <w:r>
        <w:rPr>
          <w:rFonts w:ascii="Times New Roman" w:hAnsi="Times New Roman" w:cs="Times New Roman"/>
          <w:i/>
          <w:iCs/>
          <w:sz w:val="24"/>
          <w:szCs w:val="24"/>
        </w:rPr>
        <w:t xml:space="preserve">оцененная из спектров ЭПР </w:t>
      </w:r>
    </w:p>
    <w:tbl>
      <w:tblPr>
        <w:tblStyle w:val="a6"/>
        <w:tblW w:w="5000" w:type="pct"/>
        <w:tblLook w:val="04A0" w:firstRow="1" w:lastRow="0" w:firstColumn="1" w:lastColumn="0" w:noHBand="0" w:noVBand="1"/>
      </w:tblPr>
      <w:tblGrid>
        <w:gridCol w:w="3114"/>
        <w:gridCol w:w="1985"/>
        <w:gridCol w:w="2080"/>
        <w:gridCol w:w="2166"/>
      </w:tblGrid>
      <w:tr w:rsidR="00B12F2D" w14:paraId="1F7C4E70" w14:textId="77777777" w:rsidTr="00253525">
        <w:tc>
          <w:tcPr>
            <w:tcW w:w="1666" w:type="pct"/>
            <w:vAlign w:val="center"/>
          </w:tcPr>
          <w:p w14:paraId="4D94105E" w14:textId="77777777" w:rsidR="00B12F2D" w:rsidRDefault="00B12F2D" w:rsidP="00253525">
            <w:pPr>
              <w:spacing w:after="0"/>
              <w:jc w:val="center"/>
              <w:rPr>
                <w:rFonts w:ascii="Times New Roman" w:hAnsi="Times New Roman" w:cs="Times New Roman"/>
                <w:sz w:val="24"/>
                <w:szCs w:val="24"/>
              </w:rPr>
            </w:pPr>
            <w:r>
              <w:rPr>
                <w:rFonts w:ascii="Times New Roman" w:hAnsi="Times New Roman" w:cs="Times New Roman"/>
                <w:sz w:val="24"/>
                <w:szCs w:val="24"/>
              </w:rPr>
              <w:t xml:space="preserve">Температура, </w:t>
            </w:r>
            <w:r>
              <w:rPr>
                <w:rFonts w:ascii="Times New Roman" w:hAnsi="Times New Roman" w:cs="Times New Roman"/>
                <w:sz w:val="24"/>
                <w:szCs w:val="24"/>
              </w:rPr>
              <w:sym w:font="Symbol" w:char="F0B0"/>
            </w:r>
            <w:r>
              <w:rPr>
                <w:rFonts w:ascii="Times New Roman" w:hAnsi="Times New Roman" w:cs="Times New Roman"/>
                <w:sz w:val="24"/>
                <w:szCs w:val="24"/>
              </w:rPr>
              <w:t>С</w:t>
            </w:r>
          </w:p>
        </w:tc>
        <w:tc>
          <w:tcPr>
            <w:tcW w:w="1062" w:type="pct"/>
            <w:vAlign w:val="center"/>
          </w:tcPr>
          <w:p w14:paraId="4444B247" w14:textId="77777777" w:rsidR="00B12F2D" w:rsidRDefault="00B12F2D" w:rsidP="00253525">
            <w:pPr>
              <w:spacing w:after="0"/>
              <w:jc w:val="center"/>
              <w:rPr>
                <w:rFonts w:ascii="Times New Roman" w:hAnsi="Times New Roman" w:cs="Times New Roman"/>
                <w:sz w:val="24"/>
                <w:szCs w:val="24"/>
              </w:rPr>
            </w:pPr>
            <w:r>
              <w:rPr>
                <w:rFonts w:ascii="Times New Roman" w:hAnsi="Times New Roman" w:cs="Times New Roman"/>
                <w:sz w:val="24"/>
                <w:szCs w:val="24"/>
              </w:rPr>
              <w:t>550</w:t>
            </w:r>
          </w:p>
        </w:tc>
        <w:tc>
          <w:tcPr>
            <w:tcW w:w="1113" w:type="pct"/>
            <w:vAlign w:val="center"/>
          </w:tcPr>
          <w:p w14:paraId="1A781640" w14:textId="77777777" w:rsidR="00B12F2D" w:rsidRDefault="00B12F2D" w:rsidP="00253525">
            <w:pPr>
              <w:spacing w:after="0"/>
              <w:jc w:val="center"/>
              <w:rPr>
                <w:rFonts w:ascii="Times New Roman" w:hAnsi="Times New Roman" w:cs="Times New Roman"/>
                <w:sz w:val="24"/>
                <w:szCs w:val="24"/>
              </w:rPr>
            </w:pPr>
            <w:r>
              <w:rPr>
                <w:rFonts w:ascii="Times New Roman" w:hAnsi="Times New Roman" w:cs="Times New Roman"/>
                <w:sz w:val="24"/>
                <w:szCs w:val="24"/>
              </w:rPr>
              <w:t>600</w:t>
            </w:r>
          </w:p>
        </w:tc>
        <w:tc>
          <w:tcPr>
            <w:tcW w:w="1159" w:type="pct"/>
            <w:vAlign w:val="center"/>
          </w:tcPr>
          <w:p w14:paraId="0BFA6188" w14:textId="77777777" w:rsidR="00B12F2D" w:rsidRDefault="00B12F2D" w:rsidP="00253525">
            <w:pPr>
              <w:spacing w:after="0"/>
              <w:jc w:val="center"/>
              <w:rPr>
                <w:rFonts w:ascii="Times New Roman" w:hAnsi="Times New Roman" w:cs="Times New Roman"/>
                <w:sz w:val="24"/>
                <w:szCs w:val="24"/>
              </w:rPr>
            </w:pPr>
            <w:r>
              <w:rPr>
                <w:rFonts w:ascii="Times New Roman" w:hAnsi="Times New Roman" w:cs="Times New Roman"/>
                <w:sz w:val="24"/>
                <w:szCs w:val="24"/>
              </w:rPr>
              <w:t>800</w:t>
            </w:r>
          </w:p>
        </w:tc>
      </w:tr>
      <w:tr w:rsidR="00B12F2D" w14:paraId="45181F6D" w14:textId="77777777" w:rsidTr="00253525">
        <w:tc>
          <w:tcPr>
            <w:tcW w:w="1666" w:type="pct"/>
            <w:vAlign w:val="center"/>
          </w:tcPr>
          <w:p w14:paraId="7ED9E2B8" w14:textId="77777777" w:rsidR="00B12F2D" w:rsidRPr="00204EE4" w:rsidRDefault="00B12F2D" w:rsidP="00253525">
            <w:pPr>
              <w:spacing w:after="0"/>
              <w:jc w:val="center"/>
              <w:rPr>
                <w:rFonts w:ascii="Times New Roman" w:hAnsi="Times New Roman" w:cs="Times New Roman"/>
                <w:sz w:val="24"/>
                <w:szCs w:val="24"/>
              </w:rPr>
            </w:pPr>
            <w:r>
              <w:rPr>
                <w:rFonts w:ascii="Times New Roman" w:hAnsi="Times New Roman" w:cs="Times New Roman"/>
                <w:sz w:val="24"/>
                <w:szCs w:val="24"/>
              </w:rPr>
              <w:t xml:space="preserve">Число центров </w:t>
            </w:r>
            <w:r>
              <w:rPr>
                <w:rFonts w:ascii="Times New Roman" w:hAnsi="Times New Roman" w:cs="Times New Roman"/>
                <w:sz w:val="24"/>
                <w:szCs w:val="24"/>
                <w:lang w:val="en-US"/>
              </w:rPr>
              <w:t>Mn</w:t>
            </w:r>
            <w:r w:rsidRPr="00ED0F70">
              <w:rPr>
                <w:rFonts w:ascii="Times New Roman" w:hAnsi="Times New Roman" w:cs="Times New Roman"/>
                <w:sz w:val="24"/>
                <w:szCs w:val="24"/>
                <w:vertAlign w:val="superscript"/>
                <w:lang w:val="en-US"/>
              </w:rPr>
              <w:t>2+</w:t>
            </w:r>
            <w:r>
              <w:rPr>
                <w:rFonts w:ascii="Times New Roman" w:hAnsi="Times New Roman" w:cs="Times New Roman"/>
                <w:sz w:val="24"/>
                <w:szCs w:val="24"/>
              </w:rPr>
              <w:t xml:space="preserve"> ∙10</w:t>
            </w:r>
            <w:r>
              <w:rPr>
                <w:rFonts w:ascii="Times New Roman" w:hAnsi="Times New Roman" w:cs="Times New Roman"/>
                <w:sz w:val="24"/>
                <w:szCs w:val="24"/>
                <w:vertAlign w:val="superscript"/>
              </w:rPr>
              <w:t>15</w:t>
            </w:r>
            <w:r>
              <w:rPr>
                <w:rFonts w:ascii="Times New Roman" w:hAnsi="Times New Roman" w:cs="Times New Roman"/>
                <w:sz w:val="24"/>
                <w:szCs w:val="24"/>
                <w:lang w:val="en-US"/>
              </w:rPr>
              <w:t>/</w:t>
            </w:r>
            <w:r>
              <w:rPr>
                <w:rFonts w:ascii="Times New Roman" w:hAnsi="Times New Roman" w:cs="Times New Roman"/>
                <w:sz w:val="24"/>
                <w:szCs w:val="24"/>
              </w:rPr>
              <w:t>г</w:t>
            </w:r>
          </w:p>
        </w:tc>
        <w:tc>
          <w:tcPr>
            <w:tcW w:w="1062" w:type="pct"/>
            <w:vAlign w:val="center"/>
          </w:tcPr>
          <w:p w14:paraId="07DBAA5A" w14:textId="77777777" w:rsidR="00B12F2D" w:rsidRPr="007948D9" w:rsidRDefault="00B12F2D" w:rsidP="00253525">
            <w:pPr>
              <w:spacing w:after="0"/>
              <w:jc w:val="center"/>
              <w:rPr>
                <w:rFonts w:ascii="Times New Roman" w:hAnsi="Times New Roman" w:cs="Times New Roman"/>
                <w:sz w:val="24"/>
                <w:szCs w:val="24"/>
                <w:lang w:val="en-US"/>
              </w:rPr>
            </w:pPr>
            <w:r>
              <w:rPr>
                <w:rFonts w:ascii="Times New Roman" w:hAnsi="Times New Roman" w:cs="Times New Roman"/>
                <w:sz w:val="24"/>
                <w:szCs w:val="24"/>
              </w:rPr>
              <w:t>1,6</w:t>
            </w:r>
            <w:r>
              <w:rPr>
                <w:rFonts w:ascii="Times New Roman" w:hAnsi="Times New Roman" w:cs="Times New Roman"/>
                <w:sz w:val="24"/>
                <w:szCs w:val="24"/>
                <w:lang w:val="en-US"/>
              </w:rPr>
              <w:t>0</w:t>
            </w:r>
          </w:p>
        </w:tc>
        <w:tc>
          <w:tcPr>
            <w:tcW w:w="1113" w:type="pct"/>
            <w:vAlign w:val="center"/>
          </w:tcPr>
          <w:p w14:paraId="1122FBC4" w14:textId="77777777" w:rsidR="00B12F2D" w:rsidRPr="005B2685" w:rsidRDefault="00B12F2D" w:rsidP="00253525">
            <w:pPr>
              <w:spacing w:after="0"/>
              <w:jc w:val="center"/>
              <w:rPr>
                <w:rFonts w:ascii="Times New Roman" w:hAnsi="Times New Roman" w:cs="Times New Roman"/>
                <w:sz w:val="24"/>
                <w:szCs w:val="24"/>
              </w:rPr>
            </w:pPr>
            <w:r>
              <w:rPr>
                <w:rFonts w:ascii="Times New Roman" w:hAnsi="Times New Roman" w:cs="Times New Roman"/>
                <w:sz w:val="24"/>
                <w:szCs w:val="24"/>
              </w:rPr>
              <w:t>1,27</w:t>
            </w:r>
          </w:p>
        </w:tc>
        <w:tc>
          <w:tcPr>
            <w:tcW w:w="1159" w:type="pct"/>
            <w:vAlign w:val="center"/>
          </w:tcPr>
          <w:p w14:paraId="0621431B" w14:textId="77777777" w:rsidR="00B12F2D" w:rsidRDefault="00B12F2D" w:rsidP="00253525">
            <w:pPr>
              <w:spacing w:after="0"/>
              <w:jc w:val="center"/>
              <w:rPr>
                <w:rFonts w:ascii="Times New Roman" w:hAnsi="Times New Roman" w:cs="Times New Roman"/>
                <w:sz w:val="24"/>
                <w:szCs w:val="24"/>
              </w:rPr>
            </w:pPr>
            <w:r>
              <w:rPr>
                <w:rFonts w:ascii="Times New Roman" w:hAnsi="Times New Roman" w:cs="Times New Roman"/>
                <w:sz w:val="24"/>
                <w:szCs w:val="24"/>
              </w:rPr>
              <w:t>1,07</w:t>
            </w:r>
          </w:p>
        </w:tc>
      </w:tr>
    </w:tbl>
    <w:p w14:paraId="48A5D59F" w14:textId="77777777" w:rsidR="00B12F2D" w:rsidRDefault="00B12F2D" w:rsidP="002016CB">
      <w:pPr>
        <w:spacing w:after="0"/>
        <w:ind w:firstLine="708"/>
        <w:jc w:val="both"/>
        <w:rPr>
          <w:rFonts w:ascii="Times New Roman" w:hAnsi="Times New Roman" w:cs="Times New Roman"/>
          <w:sz w:val="24"/>
          <w:szCs w:val="24"/>
        </w:rPr>
      </w:pPr>
    </w:p>
    <w:p w14:paraId="039834E3" w14:textId="77777777" w:rsidR="00A80F33" w:rsidRDefault="00A80F33" w:rsidP="00A80F33">
      <w:pPr>
        <w:keepNext/>
        <w:spacing w:after="0"/>
        <w:jc w:val="center"/>
      </w:pPr>
      <w:r>
        <w:rPr>
          <w:rFonts w:ascii="Times New Roman" w:hAnsi="Times New Roman" w:cs="Times New Roman"/>
          <w:noProof/>
          <w:sz w:val="24"/>
          <w:szCs w:val="24"/>
        </w:rPr>
        <w:drawing>
          <wp:inline distT="0" distB="0" distL="0" distR="0" wp14:anchorId="0CAA6C12" wp14:editId="3AC102C4">
            <wp:extent cx="3474596" cy="2891664"/>
            <wp:effectExtent l="0" t="0" r="0" b="4445"/>
            <wp:docPr id="16256202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20208" name="Рисунок 1625620208"/>
                    <pic:cNvPicPr/>
                  </pic:nvPicPr>
                  <pic:blipFill rotWithShape="1">
                    <a:blip r:embed="rId6" cstate="print">
                      <a:extLst>
                        <a:ext uri="{28A0092B-C50C-407E-A947-70E740481C1C}">
                          <a14:useLocalDpi xmlns:a14="http://schemas.microsoft.com/office/drawing/2010/main" val="0"/>
                        </a:ext>
                      </a:extLst>
                    </a:blip>
                    <a:srcRect l="9356" t="8594" r="9000" b="2655"/>
                    <a:stretch>
                      <a:fillRect/>
                    </a:stretch>
                  </pic:blipFill>
                  <pic:spPr bwMode="auto">
                    <a:xfrm>
                      <a:off x="0" y="0"/>
                      <a:ext cx="3484894" cy="2900235"/>
                    </a:xfrm>
                    <a:prstGeom prst="rect">
                      <a:avLst/>
                    </a:prstGeom>
                    <a:ln>
                      <a:noFill/>
                    </a:ln>
                    <a:extLst>
                      <a:ext uri="{53640926-AAD7-44D8-BBD7-CCE9431645EC}">
                        <a14:shadowObscured xmlns:a14="http://schemas.microsoft.com/office/drawing/2010/main"/>
                      </a:ext>
                    </a:extLst>
                  </pic:spPr>
                </pic:pic>
              </a:graphicData>
            </a:graphic>
          </wp:inline>
        </w:drawing>
      </w:r>
    </w:p>
    <w:p w14:paraId="7E084EA9" w14:textId="2CBB8CCF" w:rsidR="00CA4478" w:rsidRPr="00A80F33" w:rsidRDefault="00A80F33" w:rsidP="00A80F33">
      <w:pPr>
        <w:pStyle w:val="a5"/>
        <w:jc w:val="center"/>
        <w:rPr>
          <w:rFonts w:ascii="Times New Roman" w:hAnsi="Times New Roman" w:cs="Times New Roman"/>
          <w:color w:val="auto"/>
          <w:sz w:val="32"/>
          <w:szCs w:val="32"/>
        </w:rPr>
      </w:pPr>
      <w:r w:rsidRPr="00A80F33">
        <w:rPr>
          <w:rFonts w:ascii="Times New Roman" w:hAnsi="Times New Roman" w:cs="Times New Roman"/>
          <w:color w:val="auto"/>
          <w:sz w:val="22"/>
          <w:szCs w:val="22"/>
        </w:rPr>
        <w:t xml:space="preserve">Рисунок </w:t>
      </w:r>
      <w:r w:rsidRPr="00A80F33">
        <w:rPr>
          <w:rFonts w:ascii="Times New Roman" w:hAnsi="Times New Roman" w:cs="Times New Roman"/>
          <w:color w:val="auto"/>
          <w:sz w:val="22"/>
          <w:szCs w:val="22"/>
        </w:rPr>
        <w:fldChar w:fldCharType="begin"/>
      </w:r>
      <w:r w:rsidRPr="00A80F33">
        <w:rPr>
          <w:rFonts w:ascii="Times New Roman" w:hAnsi="Times New Roman" w:cs="Times New Roman"/>
          <w:color w:val="auto"/>
          <w:sz w:val="22"/>
          <w:szCs w:val="22"/>
        </w:rPr>
        <w:instrText xml:space="preserve"> SEQ Рисунок \* ARABIC </w:instrText>
      </w:r>
      <w:r w:rsidRPr="00A80F33">
        <w:rPr>
          <w:rFonts w:ascii="Times New Roman" w:hAnsi="Times New Roman" w:cs="Times New Roman"/>
          <w:color w:val="auto"/>
          <w:sz w:val="22"/>
          <w:szCs w:val="22"/>
        </w:rPr>
        <w:fldChar w:fldCharType="separate"/>
      </w:r>
      <w:r w:rsidRPr="00A80F33">
        <w:rPr>
          <w:rFonts w:ascii="Times New Roman" w:hAnsi="Times New Roman" w:cs="Times New Roman"/>
          <w:noProof/>
          <w:color w:val="auto"/>
          <w:sz w:val="22"/>
          <w:szCs w:val="22"/>
        </w:rPr>
        <w:t>1</w:t>
      </w:r>
      <w:r w:rsidRPr="00A80F33">
        <w:rPr>
          <w:rFonts w:ascii="Times New Roman" w:hAnsi="Times New Roman" w:cs="Times New Roman"/>
          <w:color w:val="auto"/>
          <w:sz w:val="22"/>
          <w:szCs w:val="22"/>
        </w:rPr>
        <w:fldChar w:fldCharType="end"/>
      </w:r>
      <w:r w:rsidRPr="00A80F33">
        <w:rPr>
          <w:rFonts w:ascii="Times New Roman" w:hAnsi="Times New Roman" w:cs="Times New Roman"/>
          <w:color w:val="auto"/>
          <w:sz w:val="22"/>
          <w:szCs w:val="22"/>
        </w:rPr>
        <w:t xml:space="preserve">. ЭПР-спектры синтезированных композитов </w:t>
      </w:r>
      <w:proofErr w:type="spellStart"/>
      <w:r w:rsidRPr="00A80F33">
        <w:rPr>
          <w:rFonts w:ascii="Times New Roman" w:hAnsi="Times New Roman" w:cs="Times New Roman"/>
          <w:color w:val="auto"/>
          <w:sz w:val="22"/>
          <w:szCs w:val="22"/>
          <w:lang w:val="en-US"/>
        </w:rPr>
        <w:t>ZnO</w:t>
      </w:r>
      <w:proofErr w:type="spellEnd"/>
      <w:r w:rsidRPr="00A80F33">
        <w:rPr>
          <w:rFonts w:ascii="Times New Roman" w:hAnsi="Times New Roman" w:cs="Times New Roman"/>
          <w:color w:val="auto"/>
          <w:sz w:val="22"/>
          <w:szCs w:val="22"/>
        </w:rPr>
        <w:t>/</w:t>
      </w:r>
      <w:proofErr w:type="spellStart"/>
      <w:r w:rsidRPr="00A80F33">
        <w:rPr>
          <w:rFonts w:ascii="Times New Roman" w:hAnsi="Times New Roman" w:cs="Times New Roman"/>
          <w:color w:val="auto"/>
          <w:sz w:val="22"/>
          <w:szCs w:val="22"/>
          <w:lang w:val="en-US"/>
        </w:rPr>
        <w:t>ZnTe</w:t>
      </w:r>
      <w:proofErr w:type="spellEnd"/>
    </w:p>
    <w:p w14:paraId="33DA8C6E" w14:textId="5F64B5D5" w:rsidR="004E62FB" w:rsidRPr="00C73B80" w:rsidRDefault="00854AEE" w:rsidP="00B12F2D">
      <w:pPr>
        <w:spacing w:after="0"/>
        <w:jc w:val="both"/>
        <w:rPr>
          <w:rFonts w:ascii="Times New Roman" w:hAnsi="Times New Roman" w:cs="Times New Roman"/>
          <w:sz w:val="24"/>
          <w:szCs w:val="24"/>
          <w:vertAlign w:val="superscript"/>
        </w:rPr>
      </w:pPr>
      <w:r>
        <w:rPr>
          <w:rFonts w:ascii="Times New Roman" w:hAnsi="Times New Roman" w:cs="Times New Roman"/>
          <w:sz w:val="24"/>
          <w:szCs w:val="24"/>
        </w:rPr>
        <w:tab/>
      </w:r>
      <w:r w:rsidR="00AA4765">
        <w:rPr>
          <w:rFonts w:ascii="Times New Roman" w:hAnsi="Times New Roman" w:cs="Times New Roman"/>
          <w:sz w:val="24"/>
          <w:szCs w:val="24"/>
        </w:rPr>
        <w:t>В</w:t>
      </w:r>
      <w:r w:rsidR="008453C6" w:rsidRPr="008453C6">
        <w:rPr>
          <w:rFonts w:ascii="Times New Roman" w:hAnsi="Times New Roman" w:cs="Times New Roman"/>
          <w:sz w:val="24"/>
          <w:szCs w:val="24"/>
        </w:rPr>
        <w:t xml:space="preserve"> </w:t>
      </w:r>
      <w:r w:rsidR="008453C6">
        <w:rPr>
          <w:rFonts w:ascii="Times New Roman" w:hAnsi="Times New Roman" w:cs="Times New Roman"/>
          <w:sz w:val="24"/>
          <w:szCs w:val="24"/>
        </w:rPr>
        <w:t>ЭПР-спектре образца композита, полученном при 800</w:t>
      </w:r>
      <w:r w:rsidR="008453C6">
        <w:rPr>
          <w:rFonts w:ascii="Times New Roman" w:hAnsi="Times New Roman" w:cs="Times New Roman"/>
          <w:sz w:val="24"/>
          <w:szCs w:val="24"/>
        </w:rPr>
        <w:sym w:font="Symbol" w:char="F0B0"/>
      </w:r>
      <w:r w:rsidR="008453C6">
        <w:rPr>
          <w:rFonts w:ascii="Times New Roman" w:hAnsi="Times New Roman" w:cs="Times New Roman"/>
          <w:sz w:val="24"/>
          <w:szCs w:val="24"/>
        </w:rPr>
        <w:t xml:space="preserve">С, присутствует дополнительный </w:t>
      </w:r>
      <w:r w:rsidR="00E1268F">
        <w:rPr>
          <w:rFonts w:ascii="Times New Roman" w:hAnsi="Times New Roman" w:cs="Times New Roman"/>
          <w:sz w:val="24"/>
          <w:szCs w:val="24"/>
        </w:rPr>
        <w:t xml:space="preserve">почти симметричный </w:t>
      </w:r>
      <w:r w:rsidR="008453C6">
        <w:rPr>
          <w:rFonts w:ascii="Times New Roman" w:hAnsi="Times New Roman" w:cs="Times New Roman"/>
          <w:sz w:val="24"/>
          <w:szCs w:val="24"/>
        </w:rPr>
        <w:t xml:space="preserve">сигнал, обладающий </w:t>
      </w:r>
      <w:r w:rsidR="008453C6">
        <w:rPr>
          <w:rFonts w:ascii="Times New Roman" w:hAnsi="Times New Roman" w:cs="Times New Roman"/>
          <w:sz w:val="24"/>
          <w:szCs w:val="24"/>
          <w:lang w:val="en-US"/>
        </w:rPr>
        <w:t>g</w:t>
      </w:r>
      <w:r w:rsidR="008453C6" w:rsidRPr="008453C6">
        <w:rPr>
          <w:rFonts w:ascii="Times New Roman" w:hAnsi="Times New Roman" w:cs="Times New Roman"/>
          <w:sz w:val="24"/>
          <w:szCs w:val="24"/>
        </w:rPr>
        <w:t>-</w:t>
      </w:r>
      <w:r w:rsidR="008453C6">
        <w:rPr>
          <w:rFonts w:ascii="Times New Roman" w:hAnsi="Times New Roman" w:cs="Times New Roman"/>
          <w:sz w:val="24"/>
          <w:szCs w:val="24"/>
        </w:rPr>
        <w:t xml:space="preserve">фактором </w:t>
      </w:r>
      <w:r w:rsidR="009A776E">
        <w:rPr>
          <w:rFonts w:ascii="Times New Roman" w:hAnsi="Times New Roman" w:cs="Times New Roman"/>
          <w:sz w:val="24"/>
          <w:szCs w:val="24"/>
        </w:rPr>
        <w:t>1,985, которому соответствуют 1,90∙10</w:t>
      </w:r>
      <w:r w:rsidR="009A776E">
        <w:rPr>
          <w:rFonts w:ascii="Times New Roman" w:hAnsi="Times New Roman" w:cs="Times New Roman"/>
          <w:sz w:val="24"/>
          <w:szCs w:val="24"/>
          <w:vertAlign w:val="superscript"/>
        </w:rPr>
        <w:t>14</w:t>
      </w:r>
      <w:r w:rsidR="009A776E">
        <w:rPr>
          <w:rFonts w:ascii="Times New Roman" w:hAnsi="Times New Roman" w:cs="Times New Roman"/>
          <w:sz w:val="24"/>
          <w:szCs w:val="24"/>
        </w:rPr>
        <w:t xml:space="preserve"> спиновых центров</w:t>
      </w:r>
      <w:r w:rsidR="00204EE4">
        <w:rPr>
          <w:rFonts w:ascii="Times New Roman" w:hAnsi="Times New Roman" w:cs="Times New Roman"/>
          <w:sz w:val="24"/>
          <w:szCs w:val="24"/>
        </w:rPr>
        <w:t xml:space="preserve"> на 1 г образца</w:t>
      </w:r>
      <w:r w:rsidR="009A776E">
        <w:rPr>
          <w:rFonts w:ascii="Times New Roman" w:hAnsi="Times New Roman" w:cs="Times New Roman"/>
          <w:sz w:val="24"/>
          <w:szCs w:val="24"/>
        </w:rPr>
        <w:t>.</w:t>
      </w:r>
      <w:r w:rsidR="00937E4A" w:rsidRPr="00937E4A">
        <w:rPr>
          <w:rFonts w:ascii="Times New Roman" w:hAnsi="Times New Roman" w:cs="Times New Roman"/>
          <w:sz w:val="24"/>
          <w:szCs w:val="24"/>
        </w:rPr>
        <w:t xml:space="preserve"> </w:t>
      </w:r>
      <w:r w:rsidR="00937E4A">
        <w:rPr>
          <w:rFonts w:ascii="Times New Roman" w:hAnsi="Times New Roman" w:cs="Times New Roman"/>
          <w:sz w:val="24"/>
          <w:szCs w:val="24"/>
        </w:rPr>
        <w:t xml:space="preserve">Значение </w:t>
      </w:r>
      <w:r w:rsidR="00937E4A">
        <w:rPr>
          <w:rFonts w:ascii="Times New Roman" w:hAnsi="Times New Roman" w:cs="Times New Roman"/>
          <w:sz w:val="24"/>
          <w:szCs w:val="24"/>
          <w:lang w:val="en-US"/>
        </w:rPr>
        <w:t>g</w:t>
      </w:r>
      <w:r w:rsidR="00937E4A" w:rsidRPr="00937E4A">
        <w:rPr>
          <w:rFonts w:ascii="Times New Roman" w:hAnsi="Times New Roman" w:cs="Times New Roman"/>
          <w:sz w:val="24"/>
          <w:szCs w:val="24"/>
        </w:rPr>
        <w:t>-</w:t>
      </w:r>
      <w:r w:rsidR="00937E4A">
        <w:rPr>
          <w:rFonts w:ascii="Times New Roman" w:hAnsi="Times New Roman" w:cs="Times New Roman"/>
          <w:sz w:val="24"/>
          <w:szCs w:val="24"/>
        </w:rPr>
        <w:t xml:space="preserve">фактора данного сигнала превышает значение </w:t>
      </w:r>
      <w:r w:rsidR="00937E4A">
        <w:rPr>
          <w:rFonts w:ascii="Times New Roman" w:hAnsi="Times New Roman" w:cs="Times New Roman"/>
          <w:sz w:val="24"/>
          <w:szCs w:val="24"/>
          <w:lang w:val="en-US"/>
        </w:rPr>
        <w:t>g</w:t>
      </w:r>
      <w:r w:rsidR="00937E4A" w:rsidRPr="00937E4A">
        <w:rPr>
          <w:rFonts w:ascii="Times New Roman" w:hAnsi="Times New Roman" w:cs="Times New Roman"/>
          <w:sz w:val="24"/>
          <w:szCs w:val="24"/>
        </w:rPr>
        <w:t>-</w:t>
      </w:r>
      <w:r w:rsidR="00937E4A">
        <w:rPr>
          <w:rFonts w:ascii="Times New Roman" w:hAnsi="Times New Roman" w:cs="Times New Roman"/>
          <w:sz w:val="24"/>
          <w:szCs w:val="24"/>
        </w:rPr>
        <w:t xml:space="preserve">фактора для мелких доноров в </w:t>
      </w:r>
      <w:proofErr w:type="spellStart"/>
      <w:r w:rsidR="00937E4A">
        <w:rPr>
          <w:rFonts w:ascii="Times New Roman" w:hAnsi="Times New Roman" w:cs="Times New Roman"/>
          <w:sz w:val="24"/>
          <w:szCs w:val="24"/>
          <w:lang w:val="en-US"/>
        </w:rPr>
        <w:t>ZnO</w:t>
      </w:r>
      <w:proofErr w:type="spellEnd"/>
      <w:r w:rsidR="00937E4A" w:rsidRPr="00937E4A">
        <w:rPr>
          <w:rFonts w:ascii="Times New Roman" w:hAnsi="Times New Roman" w:cs="Times New Roman"/>
          <w:sz w:val="24"/>
          <w:szCs w:val="24"/>
        </w:rPr>
        <w:t xml:space="preserve"> (</w:t>
      </w:r>
      <w:r w:rsidR="008F43E8">
        <w:rPr>
          <w:rFonts w:ascii="Times New Roman" w:hAnsi="Times New Roman" w:cs="Times New Roman"/>
          <w:sz w:val="24"/>
          <w:szCs w:val="24"/>
          <w:lang w:val="en-US"/>
        </w:rPr>
        <w:t>g</w:t>
      </w:r>
      <w:r w:rsidR="008F43E8" w:rsidRPr="008F43E8">
        <w:rPr>
          <w:rFonts w:ascii="Times New Roman" w:hAnsi="Times New Roman" w:cs="Times New Roman"/>
          <w:sz w:val="24"/>
          <w:szCs w:val="24"/>
        </w:rPr>
        <w:t xml:space="preserve"> = </w:t>
      </w:r>
      <w:r w:rsidR="00937E4A" w:rsidRPr="00937E4A">
        <w:rPr>
          <w:rFonts w:ascii="Times New Roman" w:hAnsi="Times New Roman" w:cs="Times New Roman"/>
          <w:sz w:val="24"/>
          <w:szCs w:val="24"/>
        </w:rPr>
        <w:t xml:space="preserve">1,96) </w:t>
      </w:r>
      <w:r w:rsidR="007D0C25" w:rsidRPr="007D0C25">
        <w:rPr>
          <w:rFonts w:ascii="Times New Roman" w:hAnsi="Times New Roman" w:cs="Times New Roman"/>
          <w:sz w:val="24"/>
          <w:szCs w:val="24"/>
        </w:rPr>
        <w:t xml:space="preserve">[1]. </w:t>
      </w:r>
      <w:r w:rsidR="00E1268F">
        <w:rPr>
          <w:rFonts w:ascii="Times New Roman" w:hAnsi="Times New Roman" w:cs="Times New Roman"/>
          <w:sz w:val="24"/>
          <w:szCs w:val="24"/>
        </w:rPr>
        <w:t xml:space="preserve">Симметричная форма линии данного сигнала указывает на то, что соответствующие дефекты расположены на расстоянии от поверхности кристаллитов значительно меньшем толщины скин слоя. Поэтому можно предположить, что данный сигнал обусловлен донорными дефектами, формирующимися вблизи границ кристаллитов. </w:t>
      </w:r>
    </w:p>
    <w:p w14:paraId="011ACE26" w14:textId="69A762CB" w:rsidR="004E62FB" w:rsidRDefault="004E62FB" w:rsidP="007E2067">
      <w:pPr>
        <w:spacing w:after="0"/>
        <w:rPr>
          <w:rFonts w:ascii="Times New Roman" w:hAnsi="Times New Roman" w:cs="Times New Roman"/>
          <w:sz w:val="24"/>
          <w:szCs w:val="24"/>
        </w:rPr>
      </w:pPr>
    </w:p>
    <w:p w14:paraId="19CDE586" w14:textId="77777777" w:rsidR="00303D11" w:rsidRPr="00303D11" w:rsidRDefault="00303D11" w:rsidP="00303D11">
      <w:pPr>
        <w:ind w:firstLine="426"/>
        <w:jc w:val="center"/>
        <w:rPr>
          <w:rFonts w:ascii="Times New Roman" w:hAnsi="Times New Roman" w:cs="Times New Roman"/>
          <w:b/>
          <w:sz w:val="24"/>
          <w:szCs w:val="24"/>
        </w:rPr>
      </w:pPr>
      <w:r w:rsidRPr="00303D11">
        <w:rPr>
          <w:rFonts w:ascii="Times New Roman" w:hAnsi="Times New Roman" w:cs="Times New Roman"/>
          <w:b/>
          <w:color w:val="000000"/>
          <w:sz w:val="24"/>
          <w:szCs w:val="24"/>
          <w:shd w:val="clear" w:color="auto" w:fill="FFFFFF"/>
        </w:rPr>
        <w:t>Литература</w:t>
      </w:r>
    </w:p>
    <w:p w14:paraId="0AEB0CA4" w14:textId="11D5A8AD" w:rsidR="00303D11" w:rsidRPr="008453C6" w:rsidRDefault="00F37E74" w:rsidP="00F37E74">
      <w:pPr>
        <w:pStyle w:val="a4"/>
        <w:numPr>
          <w:ilvl w:val="0"/>
          <w:numId w:val="1"/>
        </w:numPr>
        <w:ind w:left="709" w:hanging="283"/>
        <w:jc w:val="both"/>
        <w:rPr>
          <w:i/>
          <w:color w:val="000000"/>
          <w:lang w:val="en-US"/>
        </w:rPr>
      </w:pPr>
      <w:r>
        <w:rPr>
          <w:color w:val="000000"/>
          <w:lang w:val="en-US"/>
        </w:rPr>
        <w:t xml:space="preserve">Baranov A.N., </w:t>
      </w:r>
      <w:proofErr w:type="spellStart"/>
      <w:r>
        <w:rPr>
          <w:color w:val="000000"/>
          <w:lang w:val="en-US"/>
        </w:rPr>
        <w:t>Kytin</w:t>
      </w:r>
      <w:proofErr w:type="spellEnd"/>
      <w:r>
        <w:rPr>
          <w:color w:val="000000"/>
          <w:lang w:val="en-US"/>
        </w:rPr>
        <w:t xml:space="preserve"> V.G., </w:t>
      </w:r>
      <w:proofErr w:type="spellStart"/>
      <w:r>
        <w:rPr>
          <w:color w:val="000000"/>
          <w:lang w:val="en-US"/>
        </w:rPr>
        <w:t>Mitiushev</w:t>
      </w:r>
      <w:proofErr w:type="spellEnd"/>
      <w:r>
        <w:rPr>
          <w:color w:val="000000"/>
          <w:lang w:val="en-US"/>
        </w:rPr>
        <w:t xml:space="preserve"> N.D. et al. </w:t>
      </w:r>
      <w:proofErr w:type="spellStart"/>
      <w:r w:rsidRPr="00F37E74">
        <w:rPr>
          <w:color w:val="000000"/>
          <w:lang w:val="en-US"/>
        </w:rPr>
        <w:t>ZnO-ZnTe</w:t>
      </w:r>
      <w:proofErr w:type="spellEnd"/>
      <w:r w:rsidRPr="00F37E74">
        <w:rPr>
          <w:color w:val="000000"/>
          <w:lang w:val="en-US"/>
        </w:rPr>
        <w:t xml:space="preserve"> composites crystallized from melt at high pressure: Thermoelectric and transport properties</w:t>
      </w:r>
      <w:r>
        <w:rPr>
          <w:color w:val="000000"/>
          <w:lang w:val="en-US"/>
        </w:rPr>
        <w:t xml:space="preserve"> // Journal of Alloys and Compounds, 2025. V. 1040, </w:t>
      </w:r>
      <w:r w:rsidRPr="00F37E74">
        <w:rPr>
          <w:color w:val="000000"/>
          <w:lang w:val="en-US"/>
        </w:rPr>
        <w:t>№183501</w:t>
      </w:r>
      <w:r>
        <w:rPr>
          <w:color w:val="000000"/>
          <w:lang w:val="en-US"/>
        </w:rPr>
        <w:t>. P. 1-9.</w:t>
      </w:r>
    </w:p>
    <w:p w14:paraId="1E54E2A9" w14:textId="105A54E9" w:rsidR="008453C6" w:rsidRPr="00303D11" w:rsidRDefault="008453C6" w:rsidP="00F37E74">
      <w:pPr>
        <w:pStyle w:val="a4"/>
        <w:numPr>
          <w:ilvl w:val="0"/>
          <w:numId w:val="1"/>
        </w:numPr>
        <w:ind w:left="709" w:hanging="283"/>
        <w:jc w:val="both"/>
        <w:rPr>
          <w:i/>
          <w:color w:val="000000"/>
          <w:lang w:val="en-US"/>
        </w:rPr>
      </w:pPr>
      <w:proofErr w:type="spellStart"/>
      <w:r>
        <w:rPr>
          <w:iCs/>
          <w:color w:val="000000"/>
          <w:lang w:val="en-US"/>
        </w:rPr>
        <w:t>Quazzaz</w:t>
      </w:r>
      <w:proofErr w:type="spellEnd"/>
      <w:r>
        <w:rPr>
          <w:iCs/>
          <w:color w:val="000000"/>
          <w:lang w:val="en-US"/>
        </w:rPr>
        <w:t xml:space="preserve"> M., Yang G., Xin S. et al. </w:t>
      </w:r>
      <w:r w:rsidRPr="008453C6">
        <w:rPr>
          <w:iCs/>
          <w:color w:val="000000"/>
          <w:lang w:val="en-US"/>
        </w:rPr>
        <w:t xml:space="preserve">Electron paramagnetic resonance of </w:t>
      </w:r>
      <w:r w:rsidR="008F43E8">
        <w:rPr>
          <w:iCs/>
          <w:color w:val="000000"/>
          <w:lang w:val="en-US"/>
        </w:rPr>
        <w:t>Mn</w:t>
      </w:r>
      <w:r w:rsidRPr="008453C6">
        <w:rPr>
          <w:iCs/>
          <w:color w:val="000000"/>
          <w:lang w:val="en-US"/>
        </w:rPr>
        <w:t>2+ in strained-layer semiconductor superlattices</w:t>
      </w:r>
      <w:r>
        <w:rPr>
          <w:iCs/>
          <w:color w:val="000000"/>
          <w:lang w:val="en-US"/>
        </w:rPr>
        <w:t xml:space="preserve"> // Solid State Communications</w:t>
      </w:r>
      <w:r w:rsidR="009A776E">
        <w:rPr>
          <w:iCs/>
          <w:color w:val="000000"/>
          <w:lang w:val="en-US"/>
        </w:rPr>
        <w:t xml:space="preserve">, 1995. V. 96 </w:t>
      </w:r>
      <w:r w:rsidR="009A776E" w:rsidRPr="008F43E8">
        <w:rPr>
          <w:iCs/>
          <w:color w:val="000000"/>
          <w:lang w:val="en-US"/>
        </w:rPr>
        <w:t>№</w:t>
      </w:r>
      <w:r w:rsidR="009A776E">
        <w:rPr>
          <w:iCs/>
          <w:color w:val="000000"/>
          <w:lang w:val="en-US"/>
        </w:rPr>
        <w:t>6. P. 305-409.</w:t>
      </w:r>
    </w:p>
    <w:p w14:paraId="3CCC208E" w14:textId="77777777" w:rsidR="004E62FB" w:rsidRPr="00F37E74" w:rsidRDefault="004E62FB" w:rsidP="007E2067">
      <w:pPr>
        <w:spacing w:after="0"/>
        <w:rPr>
          <w:rFonts w:ascii="Times New Roman" w:hAnsi="Times New Roman" w:cs="Times New Roman"/>
          <w:sz w:val="24"/>
          <w:szCs w:val="24"/>
          <w:lang w:val="en-US"/>
        </w:rPr>
      </w:pPr>
    </w:p>
    <w:sectPr w:rsidR="004E62FB" w:rsidRPr="00F37E74" w:rsidSect="007E2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5BBE"/>
    <w:multiLevelType w:val="hybridMultilevel"/>
    <w:tmpl w:val="BBA078FC"/>
    <w:lvl w:ilvl="0" w:tplc="43E4D3E4">
      <w:start w:val="1"/>
      <w:numFmt w:val="decimal"/>
      <w:lvlText w:val="%1."/>
      <w:lvlJc w:val="left"/>
      <w:pPr>
        <w:ind w:left="928" w:hanging="360"/>
      </w:pPr>
      <w:rPr>
        <w:rFonts w:hint="default"/>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57424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67"/>
    <w:rsid w:val="0000343B"/>
    <w:rsid w:val="00005201"/>
    <w:rsid w:val="00075579"/>
    <w:rsid w:val="000C0C1F"/>
    <w:rsid w:val="001D4041"/>
    <w:rsid w:val="002016CB"/>
    <w:rsid w:val="00204EE4"/>
    <w:rsid w:val="00244193"/>
    <w:rsid w:val="002B71C9"/>
    <w:rsid w:val="003035B6"/>
    <w:rsid w:val="00303D11"/>
    <w:rsid w:val="003264B7"/>
    <w:rsid w:val="00485B11"/>
    <w:rsid w:val="004E62FB"/>
    <w:rsid w:val="005B2685"/>
    <w:rsid w:val="005E009F"/>
    <w:rsid w:val="00660F70"/>
    <w:rsid w:val="006F036E"/>
    <w:rsid w:val="00705176"/>
    <w:rsid w:val="007948D9"/>
    <w:rsid w:val="007D0C25"/>
    <w:rsid w:val="007E2067"/>
    <w:rsid w:val="008453C6"/>
    <w:rsid w:val="00854AEE"/>
    <w:rsid w:val="008A20AF"/>
    <w:rsid w:val="008F43E8"/>
    <w:rsid w:val="00913997"/>
    <w:rsid w:val="00937E4A"/>
    <w:rsid w:val="009A776E"/>
    <w:rsid w:val="00A80F33"/>
    <w:rsid w:val="00AA4765"/>
    <w:rsid w:val="00AB0C5D"/>
    <w:rsid w:val="00AD1F8F"/>
    <w:rsid w:val="00B12F2D"/>
    <w:rsid w:val="00BA35BF"/>
    <w:rsid w:val="00C3074C"/>
    <w:rsid w:val="00C73B80"/>
    <w:rsid w:val="00CA4478"/>
    <w:rsid w:val="00CD61F7"/>
    <w:rsid w:val="00CF6B1F"/>
    <w:rsid w:val="00DB3C59"/>
    <w:rsid w:val="00E1268F"/>
    <w:rsid w:val="00E3483D"/>
    <w:rsid w:val="00E54C8A"/>
    <w:rsid w:val="00E67F74"/>
    <w:rsid w:val="00ED0F70"/>
    <w:rsid w:val="00F37E74"/>
    <w:rsid w:val="00F61F38"/>
    <w:rsid w:val="00FD0D7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EBD4"/>
  <w15:chartTrackingRefBased/>
  <w15:docId w15:val="{EFE60945-2878-4A87-B59A-F15DA1D1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7E206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7E2067"/>
    <w:rPr>
      <w:i/>
      <w:iCs/>
    </w:rPr>
  </w:style>
  <w:style w:type="character" w:customStyle="1" w:styleId="apple-converted-space">
    <w:name w:val="apple-converted-space"/>
    <w:basedOn w:val="a0"/>
    <w:rsid w:val="007E2067"/>
  </w:style>
  <w:style w:type="paragraph" w:styleId="a4">
    <w:name w:val="List Paragraph"/>
    <w:basedOn w:val="a"/>
    <w:uiPriority w:val="34"/>
    <w:qFormat/>
    <w:rsid w:val="00303D1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caption"/>
    <w:basedOn w:val="a"/>
    <w:next w:val="a"/>
    <w:uiPriority w:val="35"/>
    <w:unhideWhenUsed/>
    <w:qFormat/>
    <w:rsid w:val="00A80F33"/>
    <w:pPr>
      <w:spacing w:line="240" w:lineRule="auto"/>
    </w:pPr>
    <w:rPr>
      <w:i/>
      <w:iCs/>
      <w:color w:val="44546A" w:themeColor="text2"/>
      <w:sz w:val="18"/>
      <w:szCs w:val="18"/>
    </w:rPr>
  </w:style>
  <w:style w:type="table" w:styleId="a6">
    <w:name w:val="Table Grid"/>
    <w:basedOn w:val="a1"/>
    <w:uiPriority w:val="39"/>
    <w:rsid w:val="00ED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2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50DE3-EDD3-42BE-AA1A-08740A37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egorkorshunov10@gmail.com</dc:creator>
  <cp:keywords/>
  <dc:description/>
  <cp:lastModifiedBy>Никита Крысанов</cp:lastModifiedBy>
  <cp:revision>2</cp:revision>
  <dcterms:created xsi:type="dcterms:W3CDTF">2026-03-02T13:08:00Z</dcterms:created>
  <dcterms:modified xsi:type="dcterms:W3CDTF">2026-03-02T13:08:00Z</dcterms:modified>
</cp:coreProperties>
</file>