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BFFB" w14:textId="77777777" w:rsidR="00363886" w:rsidRPr="00CF575C" w:rsidRDefault="00363886" w:rsidP="00363886">
      <w:pPr>
        <w:pBdr>
          <w:top w:val="nil"/>
          <w:left w:val="nil"/>
          <w:bottom w:val="nil"/>
          <w:right w:val="nil"/>
          <w:between w:val="nil"/>
        </w:pBdr>
        <w:shd w:val="clear" w:color="auto" w:fill="FFFFFF"/>
        <w:jc w:val="center"/>
        <w:rPr>
          <w:b/>
          <w:color w:val="000000"/>
        </w:rPr>
      </w:pPr>
      <w:bookmarkStart w:id="0" w:name="_Hlk126140210"/>
      <w:r w:rsidRPr="00D866DC">
        <w:rPr>
          <w:b/>
          <w:color w:val="000000"/>
        </w:rPr>
        <w:t>Особенности автоматической настройки радиолокационного антенного комплекса для обнаружения и изучения радиоактивных воздушных образований</w:t>
      </w:r>
    </w:p>
    <w:p w14:paraId="26A2F200" w14:textId="77777777" w:rsidR="00363886" w:rsidRPr="009B5CD6" w:rsidRDefault="00363886" w:rsidP="00363886">
      <w:pPr>
        <w:pBdr>
          <w:top w:val="nil"/>
          <w:left w:val="nil"/>
          <w:bottom w:val="nil"/>
          <w:right w:val="nil"/>
          <w:between w:val="nil"/>
        </w:pBdr>
        <w:shd w:val="clear" w:color="auto" w:fill="FFFFFF"/>
        <w:jc w:val="center"/>
        <w:rPr>
          <w:color w:val="000000"/>
        </w:rPr>
      </w:pPr>
      <w:r w:rsidRPr="00CF575C">
        <w:rPr>
          <w:b/>
          <w:i/>
          <w:color w:val="000000"/>
        </w:rPr>
        <w:t>Рыжова Дарья Александровна</w:t>
      </w:r>
    </w:p>
    <w:p w14:paraId="542AC08B" w14:textId="6BFF06F4" w:rsidR="00363886" w:rsidRPr="00CF575C" w:rsidRDefault="00363886" w:rsidP="00363886">
      <w:pPr>
        <w:pBdr>
          <w:top w:val="nil"/>
          <w:left w:val="nil"/>
          <w:bottom w:val="nil"/>
          <w:right w:val="nil"/>
          <w:between w:val="nil"/>
        </w:pBdr>
        <w:shd w:val="clear" w:color="auto" w:fill="FFFFFF"/>
        <w:jc w:val="center"/>
        <w:rPr>
          <w:color w:val="000000"/>
        </w:rPr>
      </w:pPr>
      <w:r w:rsidRPr="00CF575C">
        <w:rPr>
          <w:i/>
          <w:color w:val="000000"/>
        </w:rPr>
        <w:t xml:space="preserve">Студент, </w:t>
      </w:r>
      <w:r>
        <w:rPr>
          <w:i/>
          <w:color w:val="000000"/>
        </w:rPr>
        <w:t>2</w:t>
      </w:r>
      <w:r w:rsidRPr="00CF575C">
        <w:rPr>
          <w:i/>
          <w:color w:val="000000"/>
        </w:rPr>
        <w:t xml:space="preserve"> курс </w:t>
      </w:r>
      <w:r>
        <w:rPr>
          <w:i/>
          <w:color w:val="000000"/>
        </w:rPr>
        <w:t>бакалавриат</w:t>
      </w:r>
      <w:r w:rsidR="005D42F1">
        <w:rPr>
          <w:i/>
          <w:color w:val="000000"/>
        </w:rPr>
        <w:t>а</w:t>
      </w:r>
    </w:p>
    <w:p w14:paraId="07296679" w14:textId="655D2320" w:rsidR="00363886" w:rsidRPr="00CF575C" w:rsidRDefault="00111F1A" w:rsidP="00363886">
      <w:pPr>
        <w:pBdr>
          <w:top w:val="nil"/>
          <w:left w:val="nil"/>
          <w:bottom w:val="nil"/>
          <w:right w:val="nil"/>
          <w:between w:val="nil"/>
        </w:pBdr>
        <w:shd w:val="clear" w:color="auto" w:fill="FFFFFF"/>
        <w:jc w:val="center"/>
        <w:rPr>
          <w:color w:val="000000"/>
        </w:rPr>
      </w:pPr>
      <w:r>
        <w:rPr>
          <w:i/>
          <w:color w:val="000000"/>
        </w:rPr>
        <w:t>Российский государственный педагогический университет им. А. И. Герцена</w:t>
      </w:r>
      <w:r w:rsidR="00363886" w:rsidRPr="00CF575C">
        <w:rPr>
          <w:i/>
          <w:color w:val="000000"/>
        </w:rPr>
        <w:t>, </w:t>
      </w:r>
    </w:p>
    <w:p w14:paraId="5A4CD87E" w14:textId="77777777" w:rsidR="00363886" w:rsidRPr="00CF575C" w:rsidRDefault="00363886" w:rsidP="00363886">
      <w:pPr>
        <w:pBdr>
          <w:top w:val="nil"/>
          <w:left w:val="nil"/>
          <w:bottom w:val="nil"/>
          <w:right w:val="nil"/>
          <w:between w:val="nil"/>
        </w:pBdr>
        <w:shd w:val="clear" w:color="auto" w:fill="FFFFFF"/>
        <w:jc w:val="center"/>
        <w:rPr>
          <w:color w:val="000000"/>
        </w:rPr>
      </w:pPr>
      <w:r w:rsidRPr="00CF575C">
        <w:rPr>
          <w:i/>
          <w:color w:val="000000"/>
        </w:rPr>
        <w:t xml:space="preserve">Институт </w:t>
      </w:r>
      <w:r>
        <w:rPr>
          <w:i/>
          <w:color w:val="000000"/>
        </w:rPr>
        <w:t>физики</w:t>
      </w:r>
      <w:r w:rsidRPr="00CF575C">
        <w:rPr>
          <w:i/>
          <w:color w:val="000000"/>
        </w:rPr>
        <w:t>, Санкт-Петербург, Россия</w:t>
      </w:r>
    </w:p>
    <w:p w14:paraId="7771A5E9" w14:textId="26655D07" w:rsidR="00363886" w:rsidRPr="00363886" w:rsidRDefault="00363886" w:rsidP="003D6B46">
      <w:pPr>
        <w:pBdr>
          <w:top w:val="nil"/>
          <w:left w:val="nil"/>
          <w:bottom w:val="nil"/>
          <w:right w:val="nil"/>
          <w:between w:val="nil"/>
        </w:pBdr>
        <w:shd w:val="clear" w:color="auto" w:fill="FFFFFF"/>
        <w:jc w:val="center"/>
        <w:rPr>
          <w:i/>
          <w:color w:val="000000"/>
          <w:u w:val="single"/>
        </w:rPr>
      </w:pPr>
      <w:r w:rsidRPr="00CF575C">
        <w:rPr>
          <w:i/>
          <w:color w:val="000000"/>
          <w:lang w:val="de-DE"/>
        </w:rPr>
        <w:t>E</w:t>
      </w:r>
      <w:r w:rsidRPr="009B5CD6">
        <w:rPr>
          <w:i/>
          <w:color w:val="000000"/>
        </w:rPr>
        <w:t>-</w:t>
      </w:r>
      <w:r w:rsidRPr="00CF575C">
        <w:rPr>
          <w:i/>
          <w:color w:val="000000"/>
          <w:lang w:val="de-DE"/>
        </w:rPr>
        <w:t>mail</w:t>
      </w:r>
      <w:r w:rsidRPr="009B5CD6">
        <w:rPr>
          <w:i/>
          <w:color w:val="000000"/>
        </w:rPr>
        <w:t xml:space="preserve">: </w:t>
      </w:r>
      <w:proofErr w:type="spellStart"/>
      <w:r w:rsidRPr="00CF575C">
        <w:rPr>
          <w:rStyle w:val="ac"/>
          <w:rFonts w:eastAsiaTheme="majorEastAsia"/>
          <w:i/>
          <w:lang w:val="de-DE"/>
        </w:rPr>
        <w:t>frankemily</w:t>
      </w:r>
      <w:proofErr w:type="spellEnd"/>
      <w:r w:rsidRPr="009B5CD6">
        <w:rPr>
          <w:rStyle w:val="ac"/>
          <w:rFonts w:eastAsiaTheme="majorEastAsia"/>
          <w:i/>
        </w:rPr>
        <w:t>65@</w:t>
      </w:r>
      <w:proofErr w:type="spellStart"/>
      <w:r w:rsidRPr="00CF575C">
        <w:rPr>
          <w:rStyle w:val="ac"/>
          <w:rFonts w:eastAsiaTheme="majorEastAsia"/>
          <w:i/>
          <w:lang w:val="de-DE"/>
        </w:rPr>
        <w:t>gmail</w:t>
      </w:r>
      <w:proofErr w:type="spellEnd"/>
      <w:r w:rsidRPr="009B5CD6">
        <w:rPr>
          <w:rStyle w:val="ac"/>
          <w:rFonts w:eastAsiaTheme="majorEastAsia"/>
          <w:i/>
        </w:rPr>
        <w:t>.</w:t>
      </w:r>
      <w:proofErr w:type="spellStart"/>
      <w:r w:rsidRPr="00CF575C">
        <w:rPr>
          <w:rStyle w:val="ac"/>
          <w:rFonts w:eastAsiaTheme="majorEastAsia"/>
          <w:i/>
          <w:lang w:val="de-DE"/>
        </w:rPr>
        <w:t>co</w:t>
      </w:r>
      <w:r>
        <w:rPr>
          <w:rStyle w:val="ac"/>
          <w:rFonts w:eastAsiaTheme="majorEastAsia"/>
          <w:i/>
          <w:lang w:val="de-DE"/>
        </w:rPr>
        <w:t>m</w:t>
      </w:r>
      <w:proofErr w:type="spellEnd"/>
    </w:p>
    <w:p w14:paraId="5CDFAB5E" w14:textId="77777777" w:rsidR="00175EFC" w:rsidRPr="0095574E" w:rsidRDefault="00175EFC" w:rsidP="00175EFC">
      <w:pPr>
        <w:pBdr>
          <w:top w:val="nil"/>
          <w:left w:val="nil"/>
          <w:bottom w:val="nil"/>
          <w:right w:val="nil"/>
          <w:between w:val="nil"/>
        </w:pBdr>
        <w:shd w:val="clear" w:color="auto" w:fill="FFFFFF"/>
        <w:jc w:val="center"/>
        <w:rPr>
          <w:color w:val="000000"/>
        </w:rPr>
      </w:pPr>
    </w:p>
    <w:bookmarkEnd w:id="0"/>
    <w:p w14:paraId="38C3250D" w14:textId="21052E14" w:rsidR="003D6B46" w:rsidRDefault="003D6B46" w:rsidP="003D6B46">
      <w:pPr>
        <w:ind w:firstLine="708"/>
        <w:jc w:val="both"/>
      </w:pPr>
      <w:r w:rsidRPr="009B5CD6">
        <w:rPr>
          <w:rFonts w:eastAsiaTheme="majorEastAsia"/>
        </w:rPr>
        <w:t>Сегодня</w:t>
      </w:r>
      <w:r w:rsidRPr="009B5CD6">
        <w:t xml:space="preserve"> все </w:t>
      </w:r>
      <w:r w:rsidRPr="009B5CD6">
        <w:rPr>
          <w:rFonts w:eastAsiaTheme="majorEastAsia"/>
        </w:rPr>
        <w:t>больше</w:t>
      </w:r>
      <w:r w:rsidRPr="009B5CD6">
        <w:t xml:space="preserve"> </w:t>
      </w:r>
      <w:r w:rsidRPr="009B5CD6">
        <w:rPr>
          <w:rFonts w:eastAsiaTheme="majorEastAsia"/>
        </w:rPr>
        <w:t>внимание</w:t>
      </w:r>
      <w:r w:rsidRPr="009B5CD6">
        <w:t xml:space="preserve"> </w:t>
      </w:r>
      <w:r w:rsidRPr="009B5CD6">
        <w:rPr>
          <w:rFonts w:eastAsiaTheme="majorEastAsia"/>
        </w:rPr>
        <w:t>уделяется</w:t>
      </w:r>
      <w:r w:rsidRPr="009B5CD6">
        <w:t xml:space="preserve"> </w:t>
      </w:r>
      <w:r w:rsidRPr="009B5CD6">
        <w:rPr>
          <w:rFonts w:eastAsiaTheme="majorEastAsia"/>
        </w:rPr>
        <w:t>контролю</w:t>
      </w:r>
      <w:r w:rsidRPr="009B5CD6">
        <w:t xml:space="preserve"> </w:t>
      </w:r>
      <w:r>
        <w:t>воздушного и водного</w:t>
      </w:r>
      <w:r w:rsidRPr="009B5CD6">
        <w:t xml:space="preserve"> </w:t>
      </w:r>
      <w:r w:rsidRPr="009B5CD6">
        <w:rPr>
          <w:rFonts w:eastAsiaTheme="majorEastAsia"/>
        </w:rPr>
        <w:t>пространс</w:t>
      </w:r>
      <w:r>
        <w:t>тва</w:t>
      </w:r>
      <w:r w:rsidRPr="009B5CD6">
        <w:rPr>
          <w:rFonts w:eastAsiaTheme="majorEastAsia"/>
        </w:rPr>
        <w:t>.</w:t>
      </w:r>
      <w:r w:rsidRPr="009B5CD6">
        <w:t xml:space="preserve"> </w:t>
      </w:r>
      <w:r w:rsidR="00353112">
        <w:t>Стоит отметить, что б</w:t>
      </w:r>
      <w:r>
        <w:t xml:space="preserve">ольшое </w:t>
      </w:r>
      <w:r w:rsidRPr="009B5CD6">
        <w:rPr>
          <w:rFonts w:eastAsiaTheme="majorEastAsia"/>
        </w:rPr>
        <w:t>внимание</w:t>
      </w:r>
      <w:r w:rsidRPr="009B5CD6">
        <w:t xml:space="preserve"> </w:t>
      </w:r>
      <w:r w:rsidRPr="009B5CD6">
        <w:rPr>
          <w:rFonts w:eastAsiaTheme="majorEastAsia"/>
        </w:rPr>
        <w:t>уделяется</w:t>
      </w:r>
      <w:r w:rsidRPr="009B5CD6">
        <w:t xml:space="preserve"> </w:t>
      </w:r>
      <w:r w:rsidRPr="009B5CD6">
        <w:rPr>
          <w:rFonts w:eastAsiaTheme="majorEastAsia"/>
        </w:rPr>
        <w:t>различным</w:t>
      </w:r>
      <w:r w:rsidRPr="009B5CD6">
        <w:t xml:space="preserve"> </w:t>
      </w:r>
      <w:r w:rsidRPr="009B5CD6">
        <w:rPr>
          <w:rFonts w:eastAsiaTheme="majorEastAsia"/>
        </w:rPr>
        <w:t>аспектам</w:t>
      </w:r>
      <w:r w:rsidRPr="009B5CD6">
        <w:t xml:space="preserve"> </w:t>
      </w:r>
      <w:r w:rsidRPr="009B5CD6">
        <w:rPr>
          <w:rFonts w:eastAsiaTheme="majorEastAsia"/>
        </w:rPr>
        <w:t>изменения</w:t>
      </w:r>
      <w:r w:rsidRPr="009B5CD6">
        <w:t xml:space="preserve"> </w:t>
      </w:r>
      <w:r w:rsidRPr="009B5CD6">
        <w:rPr>
          <w:rFonts w:eastAsiaTheme="majorEastAsia"/>
        </w:rPr>
        <w:t>климата,</w:t>
      </w:r>
      <w:r w:rsidRPr="009B5CD6">
        <w:t xml:space="preserve"> </w:t>
      </w:r>
      <w:r w:rsidRPr="009B5CD6">
        <w:rPr>
          <w:rFonts w:eastAsiaTheme="majorEastAsia"/>
        </w:rPr>
        <w:t>экологической</w:t>
      </w:r>
      <w:r w:rsidRPr="009B5CD6">
        <w:t xml:space="preserve"> </w:t>
      </w:r>
      <w:r w:rsidRPr="009B5CD6">
        <w:rPr>
          <w:rFonts w:eastAsiaTheme="majorEastAsia"/>
        </w:rPr>
        <w:t>ситуации</w:t>
      </w:r>
      <w:r>
        <w:t xml:space="preserve">. </w:t>
      </w:r>
      <w:r w:rsidRPr="009B5CD6">
        <w:rPr>
          <w:rFonts w:eastAsiaTheme="majorEastAsia"/>
        </w:rPr>
        <w:t>Особое</w:t>
      </w:r>
      <w:r w:rsidRPr="009B5CD6">
        <w:t xml:space="preserve"> </w:t>
      </w:r>
      <w:r w:rsidRPr="009B5CD6">
        <w:rPr>
          <w:rFonts w:eastAsiaTheme="majorEastAsia"/>
        </w:rPr>
        <w:t>место</w:t>
      </w:r>
      <w:r w:rsidRPr="009B5CD6">
        <w:t xml:space="preserve"> </w:t>
      </w:r>
      <w:r w:rsidRPr="009B5CD6">
        <w:rPr>
          <w:rFonts w:eastAsiaTheme="majorEastAsia"/>
        </w:rPr>
        <w:t>в</w:t>
      </w:r>
      <w:r w:rsidRPr="009B5CD6">
        <w:t xml:space="preserve"> </w:t>
      </w:r>
      <w:r w:rsidRPr="009B5CD6">
        <w:rPr>
          <w:rFonts w:eastAsiaTheme="majorEastAsia"/>
        </w:rPr>
        <w:t>этом</w:t>
      </w:r>
      <w:r w:rsidRPr="009B5CD6">
        <w:t xml:space="preserve"> </w:t>
      </w:r>
      <w:r w:rsidRPr="009B5CD6">
        <w:rPr>
          <w:rFonts w:eastAsiaTheme="majorEastAsia"/>
        </w:rPr>
        <w:t>сегменте</w:t>
      </w:r>
      <w:r w:rsidRPr="009B5CD6">
        <w:t xml:space="preserve"> в </w:t>
      </w:r>
      <w:r w:rsidRPr="009B5CD6">
        <w:rPr>
          <w:rFonts w:eastAsiaTheme="majorEastAsia"/>
        </w:rPr>
        <w:t>настоящее</w:t>
      </w:r>
      <w:r w:rsidRPr="009B5CD6">
        <w:t xml:space="preserve"> время </w:t>
      </w:r>
      <w:r w:rsidRPr="009B5CD6">
        <w:rPr>
          <w:rFonts w:eastAsiaTheme="majorEastAsia"/>
        </w:rPr>
        <w:t>занимает</w:t>
      </w:r>
      <w:r w:rsidRPr="009B5CD6">
        <w:t xml:space="preserve"> </w:t>
      </w:r>
      <w:r w:rsidRPr="009B5CD6">
        <w:rPr>
          <w:rFonts w:eastAsiaTheme="majorEastAsia"/>
        </w:rPr>
        <w:t>мониторинг</w:t>
      </w:r>
      <w:r w:rsidRPr="009B5CD6">
        <w:t xml:space="preserve"> </w:t>
      </w:r>
      <w:r w:rsidRPr="009B5CD6">
        <w:rPr>
          <w:rFonts w:eastAsiaTheme="majorEastAsia"/>
        </w:rPr>
        <w:t>радиационной</w:t>
      </w:r>
      <w:r w:rsidRPr="009B5CD6">
        <w:t xml:space="preserve"> </w:t>
      </w:r>
      <w:r w:rsidRPr="009B5CD6">
        <w:rPr>
          <w:rFonts w:eastAsiaTheme="majorEastAsia"/>
        </w:rPr>
        <w:t>обстановки</w:t>
      </w:r>
      <w:r w:rsidRPr="009B5CD6">
        <w:t xml:space="preserve"> </w:t>
      </w:r>
      <w:r w:rsidRPr="009B5CD6">
        <w:rPr>
          <w:rFonts w:eastAsiaTheme="majorEastAsia"/>
        </w:rPr>
        <w:t>в</w:t>
      </w:r>
      <w:r w:rsidRPr="009B5CD6">
        <w:t xml:space="preserve"> </w:t>
      </w:r>
      <w:r w:rsidRPr="009B5CD6">
        <w:rPr>
          <w:rFonts w:eastAsiaTheme="majorEastAsia"/>
        </w:rPr>
        <w:t>атмосфере</w:t>
      </w:r>
      <w:r w:rsidRPr="009B5CD6">
        <w:t xml:space="preserve"> </w:t>
      </w:r>
      <w:r w:rsidRPr="009B5CD6">
        <w:rPr>
          <w:rFonts w:eastAsiaTheme="majorEastAsia"/>
        </w:rPr>
        <w:t>и</w:t>
      </w:r>
      <w:r w:rsidRPr="009B5CD6">
        <w:t xml:space="preserve"> </w:t>
      </w:r>
      <w:r w:rsidRPr="009B5CD6">
        <w:rPr>
          <w:rFonts w:eastAsiaTheme="majorEastAsia"/>
        </w:rPr>
        <w:t>околоземном</w:t>
      </w:r>
      <w:r w:rsidRPr="009B5CD6">
        <w:t xml:space="preserve"> </w:t>
      </w:r>
      <w:r w:rsidRPr="009B5CD6">
        <w:rPr>
          <w:rFonts w:eastAsiaTheme="majorEastAsia"/>
        </w:rPr>
        <w:t>космическом</w:t>
      </w:r>
      <w:r w:rsidRPr="009B5CD6">
        <w:t xml:space="preserve"> </w:t>
      </w:r>
      <w:r w:rsidRPr="009B5CD6">
        <w:rPr>
          <w:rFonts w:eastAsiaTheme="majorEastAsia"/>
        </w:rPr>
        <w:t>пространстве,</w:t>
      </w:r>
      <w:r w:rsidRPr="009B5CD6">
        <w:t xml:space="preserve"> </w:t>
      </w:r>
      <w:r w:rsidRPr="009B5CD6">
        <w:rPr>
          <w:rFonts w:eastAsiaTheme="majorEastAsia"/>
        </w:rPr>
        <w:t>который</w:t>
      </w:r>
      <w:r w:rsidRPr="009B5CD6">
        <w:t xml:space="preserve"> </w:t>
      </w:r>
      <w:r w:rsidRPr="009B5CD6">
        <w:rPr>
          <w:rFonts w:eastAsiaTheme="majorEastAsia"/>
        </w:rPr>
        <w:t>становится</w:t>
      </w:r>
      <w:r w:rsidRPr="009B5CD6">
        <w:t xml:space="preserve"> </w:t>
      </w:r>
      <w:r w:rsidRPr="009B5CD6">
        <w:rPr>
          <w:rFonts w:eastAsiaTheme="majorEastAsia"/>
        </w:rPr>
        <w:t>все</w:t>
      </w:r>
      <w:r w:rsidRPr="009B5CD6">
        <w:t xml:space="preserve"> более </w:t>
      </w:r>
      <w:r w:rsidRPr="009B5CD6">
        <w:rPr>
          <w:rFonts w:eastAsiaTheme="majorEastAsia"/>
        </w:rPr>
        <w:t>актуальной</w:t>
      </w:r>
      <w:r w:rsidRPr="009B5CD6">
        <w:t xml:space="preserve"> </w:t>
      </w:r>
      <w:r w:rsidRPr="009B5CD6">
        <w:rPr>
          <w:rFonts w:eastAsiaTheme="majorEastAsia"/>
        </w:rPr>
        <w:t>областью</w:t>
      </w:r>
      <w:r>
        <w:t xml:space="preserve"> </w:t>
      </w:r>
      <w:r w:rsidRPr="001A7913">
        <w:t>[</w:t>
      </w:r>
      <w:r w:rsidR="00CB292C">
        <w:t>1</w:t>
      </w:r>
      <w:r w:rsidRPr="001A7913">
        <w:t>]</w:t>
      </w:r>
      <w:r w:rsidRPr="009B5CD6">
        <w:rPr>
          <w:rFonts w:eastAsiaTheme="majorEastAsia"/>
        </w:rPr>
        <w:t>.</w:t>
      </w:r>
      <w:r>
        <w:t xml:space="preserve"> </w:t>
      </w:r>
      <w:r w:rsidRPr="009B5CD6">
        <w:rPr>
          <w:rFonts w:eastAsiaTheme="majorEastAsia"/>
        </w:rPr>
        <w:t>Эта</w:t>
      </w:r>
      <w:r w:rsidRPr="009B5CD6">
        <w:t xml:space="preserve"> </w:t>
      </w:r>
      <w:r w:rsidRPr="009B5CD6">
        <w:rPr>
          <w:rFonts w:eastAsiaTheme="majorEastAsia"/>
        </w:rPr>
        <w:t>область</w:t>
      </w:r>
      <w:r w:rsidRPr="009B5CD6">
        <w:t xml:space="preserve"> </w:t>
      </w:r>
      <w:r w:rsidRPr="009B5CD6">
        <w:rPr>
          <w:rFonts w:eastAsiaTheme="majorEastAsia"/>
        </w:rPr>
        <w:t>требует</w:t>
      </w:r>
      <w:r w:rsidRPr="009B5CD6">
        <w:t xml:space="preserve"> </w:t>
      </w:r>
      <w:r w:rsidRPr="009B5CD6">
        <w:rPr>
          <w:rFonts w:eastAsiaTheme="majorEastAsia"/>
        </w:rPr>
        <w:t>новых</w:t>
      </w:r>
      <w:r w:rsidRPr="009B5CD6">
        <w:t xml:space="preserve"> </w:t>
      </w:r>
      <w:r w:rsidRPr="009B5CD6">
        <w:rPr>
          <w:rFonts w:eastAsiaTheme="majorEastAsia"/>
        </w:rPr>
        <w:t>разработок</w:t>
      </w:r>
      <w:r w:rsidRPr="009B5CD6">
        <w:t xml:space="preserve"> </w:t>
      </w:r>
      <w:r w:rsidRPr="009B5CD6">
        <w:rPr>
          <w:rFonts w:eastAsiaTheme="majorEastAsia"/>
        </w:rPr>
        <w:t>для</w:t>
      </w:r>
      <w:r w:rsidRPr="009B5CD6">
        <w:t xml:space="preserve"> </w:t>
      </w:r>
      <w:r w:rsidRPr="009B5CD6">
        <w:rPr>
          <w:rFonts w:eastAsiaTheme="majorEastAsia"/>
        </w:rPr>
        <w:t>расширения</w:t>
      </w:r>
      <w:r w:rsidRPr="009B5CD6">
        <w:t xml:space="preserve"> </w:t>
      </w:r>
      <w:r w:rsidRPr="009B5CD6">
        <w:rPr>
          <w:rFonts w:eastAsiaTheme="majorEastAsia"/>
        </w:rPr>
        <w:t>возможностей</w:t>
      </w:r>
      <w:r w:rsidRPr="009B5CD6">
        <w:t xml:space="preserve"> </w:t>
      </w:r>
      <w:r w:rsidRPr="009B5CD6">
        <w:rPr>
          <w:rFonts w:eastAsiaTheme="majorEastAsia"/>
        </w:rPr>
        <w:t>обнаружения</w:t>
      </w:r>
      <w:r w:rsidRPr="009B5CD6">
        <w:t xml:space="preserve"> </w:t>
      </w:r>
      <w:r w:rsidRPr="009B5CD6">
        <w:rPr>
          <w:rFonts w:eastAsiaTheme="majorEastAsia"/>
        </w:rPr>
        <w:t>радиоактивных</w:t>
      </w:r>
      <w:r w:rsidRPr="009B5CD6">
        <w:t xml:space="preserve"> </w:t>
      </w:r>
      <w:r w:rsidRPr="009B5CD6">
        <w:rPr>
          <w:rFonts w:eastAsiaTheme="majorEastAsia"/>
        </w:rPr>
        <w:t>загрязнений</w:t>
      </w:r>
      <w:r w:rsidRPr="009B5CD6">
        <w:t xml:space="preserve"> </w:t>
      </w:r>
      <w:r w:rsidRPr="009B5CD6">
        <w:rPr>
          <w:rFonts w:eastAsiaTheme="majorEastAsia"/>
        </w:rPr>
        <w:t>и</w:t>
      </w:r>
      <w:r w:rsidRPr="009B5CD6">
        <w:t xml:space="preserve"> </w:t>
      </w:r>
      <w:r w:rsidRPr="009B5CD6">
        <w:rPr>
          <w:rFonts w:eastAsiaTheme="majorEastAsia"/>
        </w:rPr>
        <w:t>их</w:t>
      </w:r>
      <w:r w:rsidRPr="009B5CD6">
        <w:t xml:space="preserve"> </w:t>
      </w:r>
      <w:r w:rsidRPr="009B5CD6">
        <w:rPr>
          <w:rFonts w:eastAsiaTheme="majorEastAsia"/>
        </w:rPr>
        <w:t>исследования</w:t>
      </w:r>
      <w:r w:rsidRPr="007D3481">
        <w:t>.</w:t>
      </w:r>
    </w:p>
    <w:p w14:paraId="7BE9244D" w14:textId="4EC47FDA" w:rsidR="00477577" w:rsidRPr="004F4B5B" w:rsidRDefault="00477577" w:rsidP="00477577">
      <w:pPr>
        <w:ind w:firstLine="708"/>
        <w:jc w:val="both"/>
      </w:pPr>
      <w:r w:rsidRPr="004F4B5B">
        <w:t>Ранее была разработана конструкция двухканально</w:t>
      </w:r>
      <w:r w:rsidR="00F82696">
        <w:t>й</w:t>
      </w:r>
      <w:r w:rsidRPr="004F4B5B">
        <w:t xml:space="preserve"> ВОЛС для ГУН [2] и проведено несколько экспериментов для изучения ее работы. Полученные данные показали, что необходимо модернизировать ряд узлов в ее конструкции. Это относится к системе с электрооптическим модулятором и приемным трактом радара.</w:t>
      </w:r>
    </w:p>
    <w:p w14:paraId="3A22A6A4" w14:textId="77777777" w:rsidR="00477577" w:rsidRPr="004F4B5B" w:rsidRDefault="00477577" w:rsidP="00477577">
      <w:pPr>
        <w:ind w:firstLine="708"/>
        <w:jc w:val="both"/>
      </w:pPr>
      <w:r w:rsidRPr="004F4B5B">
        <w:t>Главной особенностью этого приемного тракта является его разделение на восемь независимых каналов передачи микроволнового сигнала, где отраженный сигнал, полученный в каждой из линий одной из восьми спиральных антенн, передается по оптическому волокну. В настоящее время использование коаксиальных кабелей для передачи микроволновых сигналов на средние расстояния постепенно становится неактуальным, поскольку эти кабели имеют потери около 3 дБ/м, что довольно затрудняет передачу сигнала на расстоянии 50-150 м к устройствам отображения и обработки сигналов.</w:t>
      </w:r>
    </w:p>
    <w:p w14:paraId="1D4CD710" w14:textId="0A085810" w:rsidR="00016C45" w:rsidRPr="00016C45" w:rsidRDefault="001829D0" w:rsidP="00016C45">
      <w:pPr>
        <w:ind w:firstLine="708"/>
        <w:jc w:val="both"/>
      </w:pPr>
      <w:r w:rsidRPr="004F4B5B">
        <w:t>На рисунке 1 показана структурная схема волоконно-оптического восьмиканального приемного тракта радара.</w:t>
      </w:r>
    </w:p>
    <w:p w14:paraId="34381608" w14:textId="18129E3A" w:rsidR="00016C45" w:rsidRDefault="00016C45" w:rsidP="00016C45">
      <w:pPr>
        <w:ind w:firstLine="708"/>
        <w:jc w:val="center"/>
      </w:pPr>
      <w:r w:rsidRPr="00016C45">
        <w:rPr>
          <w:noProof/>
          <w:szCs w:val="22"/>
        </w:rPr>
        <w:drawing>
          <wp:inline distT="0" distB="0" distL="0" distR="0" wp14:anchorId="57C32DDA" wp14:editId="0C91EF31">
            <wp:extent cx="2419815" cy="2133600"/>
            <wp:effectExtent l="0" t="0" r="0" b="0"/>
            <wp:docPr id="9344843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4124"/>
                    <a:stretch>
                      <a:fillRect/>
                    </a:stretch>
                  </pic:blipFill>
                  <pic:spPr bwMode="auto">
                    <a:xfrm>
                      <a:off x="0" y="0"/>
                      <a:ext cx="2421773" cy="2135327"/>
                    </a:xfrm>
                    <a:prstGeom prst="rect">
                      <a:avLst/>
                    </a:prstGeom>
                    <a:noFill/>
                    <a:ln>
                      <a:noFill/>
                    </a:ln>
                    <a:extLst>
                      <a:ext uri="{53640926-AAD7-44D8-BBD7-CCE9431645EC}">
                        <a14:shadowObscured xmlns:a14="http://schemas.microsoft.com/office/drawing/2010/main"/>
                      </a:ext>
                    </a:extLst>
                  </pic:spPr>
                </pic:pic>
              </a:graphicData>
            </a:graphic>
          </wp:inline>
        </w:drawing>
      </w:r>
    </w:p>
    <w:p w14:paraId="23A763C0" w14:textId="1819EC43" w:rsidR="00016C45" w:rsidRPr="00016C45" w:rsidRDefault="00016C45" w:rsidP="00016C45">
      <w:pPr>
        <w:jc w:val="center"/>
      </w:pPr>
      <w:r w:rsidRPr="00C83286">
        <w:t>Рис. 1. Структурная схема восьмиканального (волоконно-оптического) приемного тракта радара: 1 – лазерный диод; 2 – драйвер питания лазерного диода; 3 – оптический делитель на восемь каналов; 4 - оптические модуляторы Маха–</w:t>
      </w:r>
      <w:proofErr w:type="spellStart"/>
      <w:r w:rsidR="00A01476">
        <w:t>Ц</w:t>
      </w:r>
      <w:r w:rsidRPr="00C83286">
        <w:t>ендера</w:t>
      </w:r>
      <w:proofErr w:type="spellEnd"/>
      <w:r w:rsidRPr="00C83286">
        <w:t xml:space="preserve">; 5 - </w:t>
      </w:r>
      <w:proofErr w:type="spellStart"/>
      <w:r w:rsidRPr="00C83286">
        <w:t>одномодовые</w:t>
      </w:r>
      <w:proofErr w:type="spellEnd"/>
      <w:r w:rsidRPr="00C83286">
        <w:t xml:space="preserve"> волокна (оптические); 6 – оптические регистраторы сигналов; 7 – устройство индикации и обработки сигналов; 8 – усилители (малошумящие) для СВЧ–сигналов; 9 – многофункциональный источник питания; 10 – корпус для входной части приемного тракта; 11 - разъемы от приемных антенн для СВЧ-сигналов</w:t>
      </w:r>
    </w:p>
    <w:p w14:paraId="530C0489" w14:textId="31A4601F" w:rsidR="00016C45" w:rsidRPr="004F4B5B" w:rsidRDefault="00016C45" w:rsidP="00016C45">
      <w:pPr>
        <w:ind w:firstLine="708"/>
        <w:jc w:val="center"/>
      </w:pPr>
    </w:p>
    <w:p w14:paraId="71B29581" w14:textId="1CC37914" w:rsidR="006E5DD8" w:rsidRPr="00D866DC" w:rsidRDefault="006E5DD8" w:rsidP="006E5DD8">
      <w:pPr>
        <w:ind w:firstLine="709"/>
        <w:jc w:val="both"/>
      </w:pPr>
      <w:r w:rsidRPr="00C8471B">
        <w:t xml:space="preserve">Приемный тракт с использованием ВОЛС состоит из восьми идентичных каналов. Это позволяет избежать потери информации по всему азимутальному углу в случае неисправности или выхода из строя одного из каналов. </w:t>
      </w:r>
      <w:r w:rsidRPr="00D866DC">
        <w:t xml:space="preserve">Ниже представлена информация </w:t>
      </w:r>
      <w:r w:rsidRPr="00D866DC">
        <w:lastRenderedPageBreak/>
        <w:t xml:space="preserve">об одном канале. Каждая линия передачи устроена следующим образом. Отраженный сигнал (СВЧ), принимаемый спиральными антеннами, поступает на входную часть приемного тракта, а именно на СВЧ-разъем (11) </w:t>
      </w:r>
      <w:r w:rsidRPr="00C8471B">
        <w:rPr>
          <w:lang w:val="en-US"/>
        </w:rPr>
        <w:t>K</w:t>
      </w:r>
      <w:r w:rsidRPr="00D866DC">
        <w:t xml:space="preserve">-типа, рассчитанный на диапазон частот до 18 ГГц, что соответствует заявленным данным. Чаще всего СВЧ-сигнал малой мощности подается на малошумящий усилитель (8). Коэффициент шума составляет 3 дБ, он рассчитан на работу в диапазоне от 0,1 до 18 ГГц с коэффициентом усиления 24 дБ. Далее усиленный СВЧ-сигнал поступает в модулятор (электрооптический) </w:t>
      </w:r>
      <w:r w:rsidR="00761B5D">
        <w:t>Маха-</w:t>
      </w:r>
      <w:proofErr w:type="spellStart"/>
      <w:r w:rsidR="00761B5D">
        <w:t>Цендера</w:t>
      </w:r>
      <w:proofErr w:type="spellEnd"/>
      <w:r w:rsidRPr="00D866DC">
        <w:t xml:space="preserve"> (4), который преобразует СВЧ-электрический сигнал в оптический сигнал соответствующего частотного диапазона для передачи принятого сигнала на средние расстояния от 50 до 300 м.</w:t>
      </w:r>
    </w:p>
    <w:p w14:paraId="6B1E5CAA" w14:textId="5789CDB0" w:rsidR="006E5DD8" w:rsidRDefault="006E5DD8" w:rsidP="006E5DD8">
      <w:pPr>
        <w:ind w:firstLine="709"/>
        <w:jc w:val="both"/>
      </w:pPr>
      <w:r w:rsidRPr="00D866DC">
        <w:t>Принцип работы модулятора Маха-</w:t>
      </w:r>
      <w:proofErr w:type="spellStart"/>
      <w:r w:rsidR="007F2152">
        <w:t>Ц</w:t>
      </w:r>
      <w:r w:rsidRPr="00D866DC">
        <w:t>ендера</w:t>
      </w:r>
      <w:proofErr w:type="spellEnd"/>
      <w:r w:rsidRPr="00D866DC">
        <w:t xml:space="preserve"> основан на том, что на вход модулятора подается излучение от лазерного модуля с длиной волны </w:t>
      </w:r>
      <w:r w:rsidRPr="00C8471B">
        <w:rPr>
          <w:lang w:val="en-US"/>
        </w:rPr>
        <w:t>λ</w:t>
      </w:r>
      <w:r w:rsidRPr="00D866DC">
        <w:t xml:space="preserve"> = 1550 нм. Стабильную работу обеспечивает подключенный к этому модулю драйвер источника питания. </w:t>
      </w:r>
      <w:r w:rsidR="00D93927" w:rsidRPr="00D93927">
        <w:t xml:space="preserve">Подключенный к этому модулю драйвер питания обеспечивает стабильную работу. На рисунке 2 показана структурная схема электрооптического модулятора </w:t>
      </w:r>
      <w:r w:rsidR="00D93927">
        <w:t>Маха-</w:t>
      </w:r>
      <w:proofErr w:type="spellStart"/>
      <w:r w:rsidR="00D93927">
        <w:t>Цендера</w:t>
      </w:r>
      <w:proofErr w:type="spellEnd"/>
      <w:r w:rsidR="00D93927">
        <w:t>.</w:t>
      </w:r>
    </w:p>
    <w:p w14:paraId="6CC7D2C7" w14:textId="7FE0A881" w:rsidR="007F2152" w:rsidRDefault="00271EC2" w:rsidP="00271EC2">
      <w:pPr>
        <w:ind w:firstLine="709"/>
        <w:jc w:val="center"/>
      </w:pPr>
      <w:r w:rsidRPr="00441C71">
        <w:rPr>
          <w:noProof/>
          <w:color w:val="000000"/>
          <w:sz w:val="28"/>
          <w:szCs w:val="28"/>
        </w:rPr>
        <w:drawing>
          <wp:inline distT="0" distB="0" distL="0" distR="0" wp14:anchorId="3BFDDAEF" wp14:editId="5D350C86">
            <wp:extent cx="2400300" cy="1419895"/>
            <wp:effectExtent l="0" t="0" r="0" b="8890"/>
            <wp:docPr id="5736219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2359" cy="1421113"/>
                    </a:xfrm>
                    <a:prstGeom prst="rect">
                      <a:avLst/>
                    </a:prstGeom>
                    <a:noFill/>
                    <a:ln>
                      <a:noFill/>
                    </a:ln>
                  </pic:spPr>
                </pic:pic>
              </a:graphicData>
            </a:graphic>
          </wp:inline>
        </w:drawing>
      </w:r>
    </w:p>
    <w:p w14:paraId="5C42D93B" w14:textId="28445B92" w:rsidR="00271EC2" w:rsidRPr="001A7913" w:rsidRDefault="007D57CA" w:rsidP="00271EC2">
      <w:pPr>
        <w:ind w:firstLine="709"/>
        <w:jc w:val="center"/>
      </w:pPr>
      <w:r w:rsidRPr="007D57CA">
        <w:t>Рис. 2. Структурная схема электрооптического модулятора Маха-</w:t>
      </w:r>
      <w:proofErr w:type="spellStart"/>
      <w:r>
        <w:t>Ц</w:t>
      </w:r>
      <w:r w:rsidRPr="007D57CA">
        <w:t>ендера</w:t>
      </w:r>
      <w:proofErr w:type="spellEnd"/>
      <w:r w:rsidRPr="007D57CA">
        <w:t>: 1 - СВЧ–входной сигнал, 2 – подложка из ниобата лития LiNbO3, 3 – электроды, 4 – канальные волноводы, 5 – СВЧ-выходной сигнал.</w:t>
      </w:r>
    </w:p>
    <w:p w14:paraId="08CBC183" w14:textId="77777777" w:rsidR="001A7913" w:rsidRPr="001A7913" w:rsidRDefault="001A7913" w:rsidP="00271EC2">
      <w:pPr>
        <w:ind w:firstLine="709"/>
        <w:jc w:val="center"/>
      </w:pPr>
    </w:p>
    <w:p w14:paraId="6C9F8E44" w14:textId="4EEE4757" w:rsidR="00C8253B" w:rsidRDefault="00C8253B" w:rsidP="006E5DD8">
      <w:pPr>
        <w:ind w:firstLine="709"/>
        <w:jc w:val="both"/>
        <w:rPr>
          <w:rFonts w:eastAsiaTheme="majorEastAsia"/>
        </w:rPr>
      </w:pPr>
      <w:r w:rsidRPr="00C8253B">
        <w:rPr>
          <w:rFonts w:eastAsiaTheme="majorEastAsia"/>
        </w:rPr>
        <w:t>В предлагаемой схеме приемного тракта используется модулятор Маха-</w:t>
      </w:r>
      <w:proofErr w:type="spellStart"/>
      <w:r>
        <w:rPr>
          <w:rFonts w:eastAsiaTheme="majorEastAsia"/>
        </w:rPr>
        <w:t>Ц</w:t>
      </w:r>
      <w:r w:rsidRPr="00C8253B">
        <w:rPr>
          <w:rFonts w:eastAsiaTheme="majorEastAsia"/>
        </w:rPr>
        <w:t>ендера</w:t>
      </w:r>
      <w:proofErr w:type="spellEnd"/>
      <w:r w:rsidRPr="00C8253B">
        <w:rPr>
          <w:rFonts w:eastAsiaTheme="majorEastAsia"/>
        </w:rPr>
        <w:t xml:space="preserve">, выполненный в интегрированном исполнении. В его основе лежит кристалл ниобата лития LiNbO3. На поверхности кристалла созданы два световых канала, а именно два плеча, по которым передается сигнал. В каждом канале дополнительно </w:t>
      </w:r>
      <w:proofErr w:type="spellStart"/>
      <w:r w:rsidRPr="00C8253B">
        <w:rPr>
          <w:rFonts w:eastAsiaTheme="majorEastAsia"/>
        </w:rPr>
        <w:t>напылены</w:t>
      </w:r>
      <w:proofErr w:type="spellEnd"/>
      <w:r w:rsidRPr="00C8253B">
        <w:rPr>
          <w:rFonts w:eastAsiaTheme="majorEastAsia"/>
        </w:rPr>
        <w:t xml:space="preserve"> электроды, на которые подается напряжение смещения от источника питания (9). Таким образом, подавая напряжение смещения на электроды, мы можем изменять показатель преломления светового канала одного из плеч, что изменяет свойства канала (показатель преломления) и, соответственно, скорость распространения оптического сигнала в конкретном канале. На выходе модулятора типа FC/APC (4) мы получаем оптический сигнал с модуляцией интенсивности.</w:t>
      </w:r>
    </w:p>
    <w:p w14:paraId="00751494" w14:textId="29D1B1D2" w:rsidR="00477577" w:rsidRPr="007D3481" w:rsidRDefault="006E5DD8" w:rsidP="006E5DD8">
      <w:pPr>
        <w:ind w:firstLine="709"/>
        <w:jc w:val="both"/>
      </w:pPr>
      <w:r w:rsidRPr="00AE1BAE">
        <w:rPr>
          <w:rFonts w:eastAsiaTheme="majorEastAsia"/>
        </w:rPr>
        <w:t>Следует</w:t>
      </w:r>
      <w:r w:rsidRPr="00AE1BAE">
        <w:t xml:space="preserve"> </w:t>
      </w:r>
      <w:r w:rsidRPr="00AE1BAE">
        <w:rPr>
          <w:rFonts w:eastAsiaTheme="majorEastAsia"/>
        </w:rPr>
        <w:t>отметить</w:t>
      </w:r>
      <w:r w:rsidRPr="00AE1BAE">
        <w:t xml:space="preserve">, </w:t>
      </w:r>
      <w:r w:rsidRPr="00AE1BAE">
        <w:rPr>
          <w:rFonts w:eastAsiaTheme="majorEastAsia"/>
        </w:rPr>
        <w:t>что</w:t>
      </w:r>
      <w:r w:rsidRPr="00AE1BAE">
        <w:t xml:space="preserve"> </w:t>
      </w:r>
      <w:r w:rsidRPr="00AE1BAE">
        <w:rPr>
          <w:rFonts w:eastAsiaTheme="majorEastAsia"/>
        </w:rPr>
        <w:t>разработанная</w:t>
      </w:r>
      <w:r w:rsidRPr="00AE1BAE">
        <w:t xml:space="preserve"> </w:t>
      </w:r>
      <w:r w:rsidRPr="00AE1BAE">
        <w:rPr>
          <w:rFonts w:eastAsiaTheme="majorEastAsia"/>
        </w:rPr>
        <w:t>новая</w:t>
      </w:r>
      <w:r w:rsidRPr="00AE1BAE">
        <w:t xml:space="preserve"> </w:t>
      </w:r>
      <w:r w:rsidRPr="00AE1BAE">
        <w:rPr>
          <w:rFonts w:eastAsiaTheme="majorEastAsia"/>
        </w:rPr>
        <w:t>система</w:t>
      </w:r>
      <w:r w:rsidRPr="00AE1BAE">
        <w:t xml:space="preserve"> </w:t>
      </w:r>
      <w:r w:rsidRPr="00AE1BAE">
        <w:rPr>
          <w:rFonts w:eastAsiaTheme="majorEastAsia"/>
        </w:rPr>
        <w:t>автоматического</w:t>
      </w:r>
      <w:r w:rsidRPr="00AE1BAE">
        <w:t xml:space="preserve"> </w:t>
      </w:r>
      <w:r w:rsidRPr="00AE1BAE">
        <w:rPr>
          <w:rFonts w:eastAsiaTheme="majorEastAsia"/>
        </w:rPr>
        <w:t>контроля</w:t>
      </w:r>
      <w:r w:rsidRPr="00AE1BAE">
        <w:t xml:space="preserve"> </w:t>
      </w:r>
      <w:r w:rsidRPr="00AE1BAE">
        <w:rPr>
          <w:rFonts w:eastAsiaTheme="majorEastAsia"/>
        </w:rPr>
        <w:t>параметров</w:t>
      </w:r>
      <w:r w:rsidRPr="00AE1BAE">
        <w:t xml:space="preserve"> </w:t>
      </w:r>
      <w:r w:rsidRPr="00AE1BAE">
        <w:rPr>
          <w:rFonts w:eastAsiaTheme="majorEastAsia"/>
        </w:rPr>
        <w:t>антенного</w:t>
      </w:r>
      <w:r w:rsidRPr="00AE1BAE">
        <w:t xml:space="preserve"> </w:t>
      </w:r>
      <w:r w:rsidRPr="00AE1BAE">
        <w:rPr>
          <w:rFonts w:eastAsiaTheme="majorEastAsia"/>
        </w:rPr>
        <w:t>комплекса</w:t>
      </w:r>
      <w:r w:rsidRPr="00AE1BAE">
        <w:t xml:space="preserve"> </w:t>
      </w:r>
      <w:r w:rsidRPr="00AE1BAE">
        <w:rPr>
          <w:rFonts w:eastAsiaTheme="majorEastAsia"/>
        </w:rPr>
        <w:t>с</w:t>
      </w:r>
      <w:r w:rsidRPr="00AE1BAE">
        <w:t xml:space="preserve"> </w:t>
      </w:r>
      <w:r w:rsidRPr="00AE1BAE">
        <w:rPr>
          <w:rFonts w:eastAsiaTheme="majorEastAsia"/>
        </w:rPr>
        <w:t>учетом</w:t>
      </w:r>
      <w:r w:rsidRPr="00AE1BAE">
        <w:t xml:space="preserve"> </w:t>
      </w:r>
      <w:r w:rsidRPr="00AE1BAE">
        <w:rPr>
          <w:rFonts w:eastAsiaTheme="majorEastAsia"/>
        </w:rPr>
        <w:t>специфики</w:t>
      </w:r>
      <w:r w:rsidRPr="00AE1BAE">
        <w:t xml:space="preserve"> </w:t>
      </w:r>
      <w:r w:rsidRPr="00AE1BAE">
        <w:rPr>
          <w:rFonts w:eastAsiaTheme="majorEastAsia"/>
        </w:rPr>
        <w:t>работы</w:t>
      </w:r>
      <w:r w:rsidRPr="00AE1BAE">
        <w:t xml:space="preserve"> </w:t>
      </w:r>
      <w:r w:rsidRPr="00AE1BAE">
        <w:rPr>
          <w:rFonts w:eastAsiaTheme="majorEastAsia"/>
        </w:rPr>
        <w:t>РЛС</w:t>
      </w:r>
      <w:r w:rsidRPr="00AE1BAE">
        <w:t xml:space="preserve"> </w:t>
      </w:r>
      <w:r w:rsidRPr="00AE1BAE">
        <w:rPr>
          <w:rFonts w:eastAsiaTheme="majorEastAsia"/>
        </w:rPr>
        <w:t>может</w:t>
      </w:r>
      <w:r w:rsidRPr="00AE1BAE">
        <w:t xml:space="preserve"> </w:t>
      </w:r>
      <w:r w:rsidRPr="00AE1BAE">
        <w:rPr>
          <w:rFonts w:eastAsiaTheme="majorEastAsia"/>
        </w:rPr>
        <w:t>быть</w:t>
      </w:r>
      <w:r w:rsidRPr="00AE1BAE">
        <w:t xml:space="preserve"> </w:t>
      </w:r>
      <w:r w:rsidRPr="00AE1BAE">
        <w:rPr>
          <w:rFonts w:eastAsiaTheme="majorEastAsia"/>
        </w:rPr>
        <w:t>преобразована</w:t>
      </w:r>
      <w:r w:rsidRPr="00AE1BAE">
        <w:t xml:space="preserve"> </w:t>
      </w:r>
      <w:r w:rsidRPr="00AE1BAE">
        <w:rPr>
          <w:rFonts w:eastAsiaTheme="majorEastAsia"/>
        </w:rPr>
        <w:t>в</w:t>
      </w:r>
      <w:r w:rsidRPr="00AE1BAE">
        <w:t xml:space="preserve"> </w:t>
      </w:r>
      <w:r w:rsidRPr="00AE1BAE">
        <w:rPr>
          <w:rFonts w:eastAsiaTheme="majorEastAsia"/>
        </w:rPr>
        <w:t>радиолокационный</w:t>
      </w:r>
      <w:r w:rsidRPr="00AE1BAE">
        <w:t xml:space="preserve"> </w:t>
      </w:r>
      <w:r w:rsidRPr="00AE1BAE">
        <w:rPr>
          <w:rFonts w:eastAsiaTheme="majorEastAsia"/>
        </w:rPr>
        <w:t>комплекс</w:t>
      </w:r>
      <w:r w:rsidRPr="00AE1BAE">
        <w:t xml:space="preserve"> </w:t>
      </w:r>
      <w:r w:rsidRPr="00AE1BAE">
        <w:rPr>
          <w:rFonts w:eastAsiaTheme="majorEastAsia"/>
        </w:rPr>
        <w:t>морского</w:t>
      </w:r>
      <w:r w:rsidRPr="00AE1BAE">
        <w:t xml:space="preserve"> </w:t>
      </w:r>
      <w:r w:rsidRPr="00AE1BAE">
        <w:rPr>
          <w:rFonts w:eastAsiaTheme="majorEastAsia"/>
        </w:rPr>
        <w:t>базирования</w:t>
      </w:r>
      <w:r w:rsidRPr="00AE1BAE">
        <w:t xml:space="preserve"> </w:t>
      </w:r>
      <w:r w:rsidRPr="00AE1BAE">
        <w:rPr>
          <w:rFonts w:eastAsiaTheme="majorEastAsia"/>
        </w:rPr>
        <w:t>с</w:t>
      </w:r>
      <w:r w:rsidRPr="00AE1BAE">
        <w:t xml:space="preserve"> </w:t>
      </w:r>
      <w:r w:rsidRPr="00AE1BAE">
        <w:rPr>
          <w:rFonts w:eastAsiaTheme="majorEastAsia"/>
        </w:rPr>
        <w:t>помощью</w:t>
      </w:r>
      <w:r w:rsidRPr="00AE1BAE">
        <w:t xml:space="preserve"> </w:t>
      </w:r>
      <w:r w:rsidRPr="00AE1BAE">
        <w:rPr>
          <w:rFonts w:eastAsiaTheme="majorEastAsia"/>
        </w:rPr>
        <w:t>небольших</w:t>
      </w:r>
      <w:r w:rsidRPr="00AE1BAE">
        <w:t xml:space="preserve"> </w:t>
      </w:r>
      <w:r w:rsidRPr="00AE1BAE">
        <w:rPr>
          <w:rFonts w:eastAsiaTheme="majorEastAsia"/>
        </w:rPr>
        <w:t>усовершенствований.</w:t>
      </w:r>
      <w:r w:rsidRPr="00AE1BAE">
        <w:t xml:space="preserve"> </w:t>
      </w:r>
      <w:r w:rsidRPr="00AE1BAE">
        <w:rPr>
          <w:rFonts w:eastAsiaTheme="majorEastAsia"/>
        </w:rPr>
        <w:t>В</w:t>
      </w:r>
      <w:r w:rsidRPr="00AE1BAE">
        <w:t xml:space="preserve"> </w:t>
      </w:r>
      <w:r w:rsidRPr="00AE1BAE">
        <w:rPr>
          <w:rFonts w:eastAsiaTheme="majorEastAsia"/>
        </w:rPr>
        <w:t>новой</w:t>
      </w:r>
      <w:r w:rsidRPr="00AE1BAE">
        <w:t xml:space="preserve"> </w:t>
      </w:r>
      <w:r w:rsidRPr="00AE1BAE">
        <w:rPr>
          <w:rFonts w:eastAsiaTheme="majorEastAsia"/>
        </w:rPr>
        <w:t>системе,</w:t>
      </w:r>
      <w:r w:rsidRPr="00AE1BAE">
        <w:t xml:space="preserve"> в </w:t>
      </w:r>
      <w:r w:rsidRPr="00AE1BAE">
        <w:rPr>
          <w:rFonts w:eastAsiaTheme="majorEastAsia"/>
        </w:rPr>
        <w:t>отличие</w:t>
      </w:r>
      <w:r w:rsidRPr="00AE1BAE">
        <w:t xml:space="preserve"> </w:t>
      </w:r>
      <w:r w:rsidRPr="00AE1BAE">
        <w:rPr>
          <w:rFonts w:eastAsiaTheme="majorEastAsia"/>
        </w:rPr>
        <w:t>от</w:t>
      </w:r>
      <w:r w:rsidRPr="00AE1BAE">
        <w:t xml:space="preserve"> </w:t>
      </w:r>
      <w:r w:rsidRPr="00AE1BAE">
        <w:rPr>
          <w:rFonts w:eastAsiaTheme="majorEastAsia"/>
        </w:rPr>
        <w:t>ранее</w:t>
      </w:r>
      <w:r w:rsidRPr="00AE1BAE">
        <w:t xml:space="preserve"> </w:t>
      </w:r>
      <w:r w:rsidRPr="00AE1BAE">
        <w:rPr>
          <w:rFonts w:eastAsiaTheme="majorEastAsia"/>
        </w:rPr>
        <w:t>разработанной,</w:t>
      </w:r>
      <w:r w:rsidRPr="00AE1BAE">
        <w:t xml:space="preserve"> </w:t>
      </w:r>
      <w:r w:rsidRPr="00AE1BAE">
        <w:rPr>
          <w:rFonts w:eastAsiaTheme="majorEastAsia"/>
        </w:rPr>
        <w:t>есть</w:t>
      </w:r>
      <w:r w:rsidRPr="00AE1BAE">
        <w:t xml:space="preserve"> </w:t>
      </w:r>
      <w:r w:rsidRPr="00AE1BAE">
        <w:rPr>
          <w:rFonts w:eastAsiaTheme="majorEastAsia"/>
        </w:rPr>
        <w:t>запас</w:t>
      </w:r>
      <w:r w:rsidRPr="00AE1BAE">
        <w:t xml:space="preserve"> </w:t>
      </w:r>
      <w:r w:rsidRPr="00AE1BAE">
        <w:rPr>
          <w:rFonts w:eastAsiaTheme="majorEastAsia"/>
        </w:rPr>
        <w:t>по</w:t>
      </w:r>
      <w:r w:rsidRPr="00AE1BAE">
        <w:t xml:space="preserve"> </w:t>
      </w:r>
      <w:r w:rsidRPr="00AE1BAE">
        <w:rPr>
          <w:rFonts w:eastAsiaTheme="majorEastAsia"/>
        </w:rPr>
        <w:t>параметрам</w:t>
      </w:r>
      <w:r w:rsidRPr="00AE1BAE">
        <w:t xml:space="preserve">, </w:t>
      </w:r>
      <w:r w:rsidRPr="00AE1BAE">
        <w:rPr>
          <w:rFonts w:eastAsiaTheme="majorEastAsia"/>
        </w:rPr>
        <w:t>которые</w:t>
      </w:r>
      <w:r w:rsidRPr="00AE1BAE">
        <w:t xml:space="preserve"> </w:t>
      </w:r>
      <w:r w:rsidRPr="00AE1BAE">
        <w:rPr>
          <w:rFonts w:eastAsiaTheme="majorEastAsia"/>
        </w:rPr>
        <w:t>могут</w:t>
      </w:r>
      <w:r w:rsidRPr="00AE1BAE">
        <w:t xml:space="preserve"> </w:t>
      </w:r>
      <w:r w:rsidRPr="00AE1BAE">
        <w:rPr>
          <w:rFonts w:eastAsiaTheme="majorEastAsia"/>
        </w:rPr>
        <w:t>ухудшиться</w:t>
      </w:r>
      <w:r w:rsidRPr="00AE1BAE">
        <w:t xml:space="preserve"> </w:t>
      </w:r>
      <w:r w:rsidRPr="00AE1BAE">
        <w:rPr>
          <w:rFonts w:eastAsiaTheme="majorEastAsia"/>
        </w:rPr>
        <w:t>при</w:t>
      </w:r>
      <w:r w:rsidRPr="00AE1BAE">
        <w:t xml:space="preserve"> </w:t>
      </w:r>
      <w:r w:rsidRPr="00AE1BAE">
        <w:rPr>
          <w:rFonts w:eastAsiaTheme="majorEastAsia"/>
        </w:rPr>
        <w:t>внедрении</w:t>
      </w:r>
      <w:r w:rsidRPr="00AE1BAE">
        <w:t xml:space="preserve"> </w:t>
      </w:r>
      <w:r w:rsidRPr="00AE1BAE">
        <w:rPr>
          <w:rFonts w:eastAsiaTheme="majorEastAsia"/>
        </w:rPr>
        <w:t>в</w:t>
      </w:r>
      <w:r w:rsidRPr="00AE1BAE">
        <w:t xml:space="preserve"> </w:t>
      </w:r>
      <w:r w:rsidRPr="00AE1BAE">
        <w:rPr>
          <w:rFonts w:eastAsiaTheme="majorEastAsia"/>
        </w:rPr>
        <w:t>другую</w:t>
      </w:r>
      <w:r w:rsidRPr="00AE1BAE">
        <w:t xml:space="preserve"> </w:t>
      </w:r>
      <w:r w:rsidRPr="00AE1BAE">
        <w:rPr>
          <w:rFonts w:eastAsiaTheme="majorEastAsia"/>
        </w:rPr>
        <w:t>конструкцию</w:t>
      </w:r>
      <w:r w:rsidRPr="00AE1BAE">
        <w:t xml:space="preserve"> </w:t>
      </w:r>
      <w:r w:rsidRPr="00AE1BAE">
        <w:rPr>
          <w:rFonts w:eastAsiaTheme="majorEastAsia"/>
        </w:rPr>
        <w:t>радара.</w:t>
      </w:r>
    </w:p>
    <w:p w14:paraId="612DE550" w14:textId="77777777" w:rsidR="003D6B46" w:rsidRDefault="003D6B46" w:rsidP="00C02E13">
      <w:pPr>
        <w:pBdr>
          <w:top w:val="nil"/>
          <w:left w:val="nil"/>
          <w:bottom w:val="nil"/>
          <w:right w:val="nil"/>
          <w:between w:val="nil"/>
        </w:pBdr>
        <w:shd w:val="clear" w:color="auto" w:fill="FFFFFF"/>
        <w:ind w:firstLine="397"/>
        <w:jc w:val="both"/>
        <w:rPr>
          <w:color w:val="000000"/>
        </w:rPr>
      </w:pPr>
    </w:p>
    <w:p w14:paraId="5FFDE743" w14:textId="0BDA058D" w:rsidR="005F0B8E" w:rsidRPr="005F0B8E" w:rsidRDefault="00175EFC" w:rsidP="005F0B8E">
      <w:pPr>
        <w:pBdr>
          <w:top w:val="nil"/>
          <w:left w:val="nil"/>
          <w:bottom w:val="nil"/>
          <w:right w:val="nil"/>
          <w:between w:val="nil"/>
        </w:pBdr>
        <w:shd w:val="clear" w:color="auto" w:fill="FFFFFF"/>
        <w:jc w:val="center"/>
        <w:rPr>
          <w:color w:val="000000"/>
        </w:rPr>
      </w:pPr>
      <w:r>
        <w:rPr>
          <w:b/>
          <w:color w:val="000000"/>
        </w:rPr>
        <w:t>Литература</w:t>
      </w:r>
    </w:p>
    <w:p w14:paraId="39E03938" w14:textId="47FB5A5A" w:rsidR="005F0B8E" w:rsidRPr="00FF702F" w:rsidRDefault="005F0B8E" w:rsidP="005F0B8E">
      <w:pPr>
        <w:pBdr>
          <w:top w:val="nil"/>
          <w:left w:val="nil"/>
          <w:bottom w:val="nil"/>
          <w:right w:val="nil"/>
          <w:between w:val="nil"/>
        </w:pBdr>
        <w:shd w:val="clear" w:color="auto" w:fill="FFFFFF"/>
        <w:jc w:val="both"/>
        <w:rPr>
          <w:color w:val="000000"/>
        </w:rPr>
      </w:pPr>
      <w:r w:rsidRPr="00FF702F">
        <w:rPr>
          <w:color w:val="000000"/>
        </w:rPr>
        <w:t>[1]</w:t>
      </w:r>
      <w:r w:rsidRPr="00FF702F">
        <w:rPr>
          <w:color w:val="000000"/>
        </w:rPr>
        <w:tab/>
        <w:t>Елохин А.</w:t>
      </w:r>
      <w:r w:rsidR="00FC3281">
        <w:rPr>
          <w:color w:val="000000"/>
        </w:rPr>
        <w:t xml:space="preserve"> </w:t>
      </w:r>
      <w:r w:rsidRPr="00FF702F">
        <w:rPr>
          <w:color w:val="000000"/>
        </w:rPr>
        <w:t>П. Продольная устойчивость ионизационных образований техногенного происхождения // Атомная энергия, т. 89, №6, с. 480–494, Декабрь 2000.</w:t>
      </w:r>
    </w:p>
    <w:p w14:paraId="7962F2ED" w14:textId="79FD7C2E" w:rsidR="00C6392E" w:rsidRPr="00C8253B" w:rsidRDefault="005F0B8E" w:rsidP="005E0952">
      <w:pPr>
        <w:pBdr>
          <w:top w:val="nil"/>
          <w:left w:val="nil"/>
          <w:bottom w:val="nil"/>
          <w:right w:val="nil"/>
          <w:between w:val="nil"/>
        </w:pBdr>
        <w:shd w:val="clear" w:color="auto" w:fill="FFFFFF"/>
        <w:jc w:val="both"/>
        <w:rPr>
          <w:color w:val="000000"/>
        </w:rPr>
      </w:pPr>
      <w:r w:rsidRPr="00FF702F">
        <w:rPr>
          <w:color w:val="000000"/>
          <w:lang w:val="en-US"/>
        </w:rPr>
        <w:t>[2]</w:t>
      </w:r>
      <w:r w:rsidRPr="00FF702F">
        <w:rPr>
          <w:color w:val="000000"/>
          <w:lang w:val="en-US"/>
        </w:rPr>
        <w:tab/>
        <w:t xml:space="preserve">Ryzhova D. A., </w:t>
      </w:r>
      <w:proofErr w:type="spellStart"/>
      <w:r w:rsidRPr="00FF702F">
        <w:rPr>
          <w:color w:val="000000"/>
          <w:lang w:val="en-US"/>
        </w:rPr>
        <w:t>Fadeenko</w:t>
      </w:r>
      <w:proofErr w:type="spellEnd"/>
      <w:r w:rsidRPr="00FF702F">
        <w:rPr>
          <w:color w:val="000000"/>
          <w:lang w:val="en-US"/>
        </w:rPr>
        <w:t xml:space="preserve"> V. B. Fiber-Optic System for Control of the Output Frequency of the Voltage-Controlled Generator on the Radar Antenna </w:t>
      </w:r>
      <w:r>
        <w:rPr>
          <w:color w:val="000000"/>
          <w:lang w:val="en-US"/>
        </w:rPr>
        <w:t>//</w:t>
      </w:r>
      <w:r w:rsidRPr="00FF702F">
        <w:rPr>
          <w:color w:val="000000"/>
          <w:lang w:val="en-US"/>
        </w:rPr>
        <w:t xml:space="preserve"> Proceedings of the 2024 Conference of Young Researchers in Electrical and Electronic Engineering, ElCon 2024, </w:t>
      </w:r>
      <w:r>
        <w:rPr>
          <w:color w:val="000000"/>
          <w:lang w:val="en-US"/>
        </w:rPr>
        <w:t>V</w:t>
      </w:r>
      <w:r w:rsidRPr="00FF702F">
        <w:rPr>
          <w:color w:val="000000"/>
          <w:lang w:val="en-US"/>
        </w:rPr>
        <w:t>ol. 2024, pp. 753–75. January 2024</w:t>
      </w:r>
      <w:r>
        <w:rPr>
          <w:color w:val="000000"/>
          <w:lang w:val="en-US"/>
        </w:rPr>
        <w:t>.</w:t>
      </w:r>
    </w:p>
    <w:sectPr w:rsidR="00C6392E" w:rsidRPr="00C8253B" w:rsidSect="00374381">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FC"/>
    <w:rsid w:val="00005E55"/>
    <w:rsid w:val="00016C45"/>
    <w:rsid w:val="00041173"/>
    <w:rsid w:val="0004398D"/>
    <w:rsid w:val="000A44AE"/>
    <w:rsid w:val="00111F1A"/>
    <w:rsid w:val="00117A45"/>
    <w:rsid w:val="00120628"/>
    <w:rsid w:val="0015708E"/>
    <w:rsid w:val="00163711"/>
    <w:rsid w:val="00175EFC"/>
    <w:rsid w:val="00180AB9"/>
    <w:rsid w:val="001829D0"/>
    <w:rsid w:val="001A7913"/>
    <w:rsid w:val="001E6EDA"/>
    <w:rsid w:val="00237E3C"/>
    <w:rsid w:val="00243526"/>
    <w:rsid w:val="00271EC2"/>
    <w:rsid w:val="002821AA"/>
    <w:rsid w:val="002B15A3"/>
    <w:rsid w:val="00301A6A"/>
    <w:rsid w:val="003038AB"/>
    <w:rsid w:val="00353112"/>
    <w:rsid w:val="00363886"/>
    <w:rsid w:val="00374381"/>
    <w:rsid w:val="003869F4"/>
    <w:rsid w:val="003D6B46"/>
    <w:rsid w:val="003E59F6"/>
    <w:rsid w:val="003F2C9D"/>
    <w:rsid w:val="0041723D"/>
    <w:rsid w:val="00477577"/>
    <w:rsid w:val="004B03D8"/>
    <w:rsid w:val="00506116"/>
    <w:rsid w:val="00571C3A"/>
    <w:rsid w:val="005863A2"/>
    <w:rsid w:val="005868C2"/>
    <w:rsid w:val="0059266F"/>
    <w:rsid w:val="005A0BCD"/>
    <w:rsid w:val="005D42F1"/>
    <w:rsid w:val="005E0952"/>
    <w:rsid w:val="005F0B8E"/>
    <w:rsid w:val="006143AE"/>
    <w:rsid w:val="00620E2F"/>
    <w:rsid w:val="00656960"/>
    <w:rsid w:val="006752A0"/>
    <w:rsid w:val="006E5DD8"/>
    <w:rsid w:val="00732C6A"/>
    <w:rsid w:val="007539D6"/>
    <w:rsid w:val="00754A8C"/>
    <w:rsid w:val="00761B5D"/>
    <w:rsid w:val="007920FE"/>
    <w:rsid w:val="00797707"/>
    <w:rsid w:val="007D57CA"/>
    <w:rsid w:val="007F2152"/>
    <w:rsid w:val="007F2F61"/>
    <w:rsid w:val="007F530E"/>
    <w:rsid w:val="00827E8A"/>
    <w:rsid w:val="008A2960"/>
    <w:rsid w:val="008A78EE"/>
    <w:rsid w:val="00947D7B"/>
    <w:rsid w:val="00953778"/>
    <w:rsid w:val="0095574E"/>
    <w:rsid w:val="00964039"/>
    <w:rsid w:val="00964E03"/>
    <w:rsid w:val="0097487E"/>
    <w:rsid w:val="0099297A"/>
    <w:rsid w:val="009C5FDF"/>
    <w:rsid w:val="009D2C87"/>
    <w:rsid w:val="009D7E1C"/>
    <w:rsid w:val="00A01476"/>
    <w:rsid w:val="00A575ED"/>
    <w:rsid w:val="00A92B1B"/>
    <w:rsid w:val="00AC76FC"/>
    <w:rsid w:val="00AF51B1"/>
    <w:rsid w:val="00B05BF3"/>
    <w:rsid w:val="00B575B6"/>
    <w:rsid w:val="00B607BB"/>
    <w:rsid w:val="00BB736D"/>
    <w:rsid w:val="00BF6B64"/>
    <w:rsid w:val="00C02E13"/>
    <w:rsid w:val="00C04D8C"/>
    <w:rsid w:val="00C22357"/>
    <w:rsid w:val="00C55739"/>
    <w:rsid w:val="00C60499"/>
    <w:rsid w:val="00C6392E"/>
    <w:rsid w:val="00C8253B"/>
    <w:rsid w:val="00C9266C"/>
    <w:rsid w:val="00C967E7"/>
    <w:rsid w:val="00CB292C"/>
    <w:rsid w:val="00CE38C1"/>
    <w:rsid w:val="00D178B4"/>
    <w:rsid w:val="00D600C0"/>
    <w:rsid w:val="00D86019"/>
    <w:rsid w:val="00D93927"/>
    <w:rsid w:val="00DA73F8"/>
    <w:rsid w:val="00DD3A6B"/>
    <w:rsid w:val="00DD7F15"/>
    <w:rsid w:val="00DE2629"/>
    <w:rsid w:val="00E47ABF"/>
    <w:rsid w:val="00EA59BC"/>
    <w:rsid w:val="00EB5B38"/>
    <w:rsid w:val="00F02658"/>
    <w:rsid w:val="00F259DA"/>
    <w:rsid w:val="00F425A0"/>
    <w:rsid w:val="00F4534D"/>
    <w:rsid w:val="00F76469"/>
    <w:rsid w:val="00F82696"/>
    <w:rsid w:val="00FB57F6"/>
    <w:rsid w:val="00FC3281"/>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7B85"/>
  <w15:chartTrackingRefBased/>
  <w15:docId w15:val="{D9CA79AC-2B6B-46B1-AC07-519B2A53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EFC"/>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75E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75E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75E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75EF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175EF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175EF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175EF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175EF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175EF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E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5E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5E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5E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5E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5E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5E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75E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5EFC"/>
    <w:rPr>
      <w:rFonts w:eastAsiaTheme="majorEastAsia" w:cstheme="majorBidi"/>
      <w:color w:val="272727" w:themeColor="text1" w:themeTint="D8"/>
    </w:rPr>
  </w:style>
  <w:style w:type="paragraph" w:styleId="a3">
    <w:name w:val="Title"/>
    <w:basedOn w:val="a"/>
    <w:next w:val="a"/>
    <w:link w:val="a4"/>
    <w:uiPriority w:val="10"/>
    <w:qFormat/>
    <w:rsid w:val="00175EF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75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E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75E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5EF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175EFC"/>
    <w:rPr>
      <w:i/>
      <w:iCs/>
      <w:color w:val="404040" w:themeColor="text1" w:themeTint="BF"/>
    </w:rPr>
  </w:style>
  <w:style w:type="paragraph" w:styleId="a7">
    <w:name w:val="List Paragraph"/>
    <w:basedOn w:val="a"/>
    <w:uiPriority w:val="34"/>
    <w:qFormat/>
    <w:rsid w:val="00175EF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175EFC"/>
    <w:rPr>
      <w:i/>
      <w:iCs/>
      <w:color w:val="0F4761" w:themeColor="accent1" w:themeShade="BF"/>
    </w:rPr>
  </w:style>
  <w:style w:type="paragraph" w:styleId="a9">
    <w:name w:val="Intense Quote"/>
    <w:basedOn w:val="a"/>
    <w:next w:val="a"/>
    <w:link w:val="aa"/>
    <w:uiPriority w:val="30"/>
    <w:qFormat/>
    <w:rsid w:val="00175E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175EFC"/>
    <w:rPr>
      <w:i/>
      <w:iCs/>
      <w:color w:val="0F4761" w:themeColor="accent1" w:themeShade="BF"/>
    </w:rPr>
  </w:style>
  <w:style w:type="character" w:styleId="ab">
    <w:name w:val="Intense Reference"/>
    <w:basedOn w:val="a0"/>
    <w:uiPriority w:val="32"/>
    <w:qFormat/>
    <w:rsid w:val="00175EFC"/>
    <w:rPr>
      <w:b/>
      <w:bCs/>
      <w:smallCaps/>
      <w:color w:val="0F4761" w:themeColor="accent1" w:themeShade="BF"/>
      <w:spacing w:val="5"/>
    </w:rPr>
  </w:style>
  <w:style w:type="character" w:styleId="ac">
    <w:name w:val="Hyperlink"/>
    <w:uiPriority w:val="99"/>
    <w:unhideWhenUsed/>
    <w:rsid w:val="00175EFC"/>
    <w:rPr>
      <w:color w:val="0000FF"/>
      <w:u w:val="single"/>
    </w:rPr>
  </w:style>
  <w:style w:type="paragraph" w:customStyle="1" w:styleId="section">
    <w:name w:val="section"/>
    <w:link w:val="sectionChar"/>
    <w:autoRedefine/>
    <w:rsid w:val="007920FE"/>
    <w:pPr>
      <w:tabs>
        <w:tab w:val="left" w:pos="0"/>
      </w:tabs>
      <w:spacing w:after="120" w:line="240" w:lineRule="auto"/>
      <w:ind w:firstLine="284"/>
      <w:jc w:val="both"/>
    </w:pPr>
    <w:rPr>
      <w:rFonts w:ascii="Times New Roman" w:eastAsia="Times New Roman" w:hAnsi="Times New Roman" w:cs="Times New Roman"/>
      <w:bCs/>
      <w:color w:val="000000"/>
      <w:kern w:val="0"/>
      <w:sz w:val="22"/>
      <w14:ligatures w14:val="none"/>
    </w:rPr>
  </w:style>
  <w:style w:type="character" w:customStyle="1" w:styleId="sectionChar">
    <w:name w:val="section Char"/>
    <w:link w:val="section"/>
    <w:rsid w:val="007920FE"/>
    <w:rPr>
      <w:rFonts w:ascii="Times New Roman" w:eastAsia="Times New Roman" w:hAnsi="Times New Roman" w:cs="Times New Roman"/>
      <w:bCs/>
      <w:color w:val="000000"/>
      <w:kern w:val="0"/>
      <w:sz w:val="22"/>
      <w14:ligatures w14:val="none"/>
    </w:rPr>
  </w:style>
  <w:style w:type="character" w:styleId="ad">
    <w:name w:val="Placeholder Text"/>
    <w:basedOn w:val="a0"/>
    <w:uiPriority w:val="99"/>
    <w:semiHidden/>
    <w:rsid w:val="00175EFC"/>
    <w:rPr>
      <w:color w:val="666666"/>
    </w:rPr>
  </w:style>
  <w:style w:type="character" w:customStyle="1" w:styleId="typography-modulelvnit">
    <w:name w:val="typography-module__lvnit"/>
    <w:basedOn w:val="a0"/>
    <w:rsid w:val="005E0952"/>
  </w:style>
  <w:style w:type="character" w:styleId="ae">
    <w:name w:val="Emphasis"/>
    <w:basedOn w:val="a0"/>
    <w:uiPriority w:val="20"/>
    <w:qFormat/>
    <w:rsid w:val="005E0952"/>
    <w:rPr>
      <w:i/>
      <w:iCs/>
    </w:rPr>
  </w:style>
  <w:style w:type="character" w:styleId="af">
    <w:name w:val="Unresolved Mention"/>
    <w:basedOn w:val="a0"/>
    <w:uiPriority w:val="99"/>
    <w:semiHidden/>
    <w:unhideWhenUsed/>
    <w:rsid w:val="0036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0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824</Words>
  <Characters>4702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Черникова</dc:creator>
  <cp:keywords/>
  <dc:description/>
  <cp:lastModifiedBy>Дарья Черникова</cp:lastModifiedBy>
  <cp:revision>27</cp:revision>
  <dcterms:created xsi:type="dcterms:W3CDTF">2026-03-02T22:33:00Z</dcterms:created>
  <dcterms:modified xsi:type="dcterms:W3CDTF">2026-03-02T23:11:00Z</dcterms:modified>
</cp:coreProperties>
</file>