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7F1F0" w14:textId="6B13268B" w:rsidR="00A25BAA" w:rsidRPr="003D2647" w:rsidRDefault="003D2647">
      <w:pPr>
        <w:jc w:val="center"/>
        <w:rPr>
          <w:rFonts w:ascii="Times New Roman" w:eastAsia="Times New Roman" w:hAnsi="Times New Roman" w:cs="Times New Roman"/>
        </w:rPr>
      </w:pPr>
      <w:r w:rsidRPr="003D2647">
        <w:t xml:space="preserve"> </w:t>
      </w:r>
      <w:r w:rsidRPr="003D2647">
        <w:rPr>
          <w:rFonts w:ascii="Times New Roman" w:eastAsia="Times New Roman" w:hAnsi="Times New Roman" w:cs="Times New Roman"/>
        </w:rPr>
        <w:t>СОВМЕСТНЫЕ ЗОНДОВЫЕ И ОПТИЧЕСКИЕ ИЗМЕРЕНИЯ В РАЗРЯДЕ, ПОДДЕРЖИВАЕМОМ ПОЛЫМ КАТОДОМ</w:t>
      </w:r>
    </w:p>
    <w:p w14:paraId="1BF95CFB" w14:textId="58BAA47F" w:rsidR="00A25BAA" w:rsidRPr="003D2647" w:rsidRDefault="0027495A">
      <w:pPr>
        <w:jc w:val="center"/>
        <w:rPr>
          <w:rFonts w:ascii="Times New Roman" w:eastAsia="Times New Roman" w:hAnsi="Times New Roman" w:cs="Times New Roman"/>
          <w:i/>
          <w:iCs/>
          <w:lang w:val="en-US"/>
        </w:rPr>
      </w:pPr>
      <w:r w:rsidRPr="003D2647">
        <w:rPr>
          <w:rFonts w:ascii="Times New Roman" w:eastAsia="Times New Roman" w:hAnsi="Times New Roman" w:cs="Times New Roman"/>
          <w:i/>
          <w:iCs/>
          <w:lang w:val="ru-RU"/>
        </w:rPr>
        <w:t>А.В. Бернацкий</w:t>
      </w:r>
      <w:r w:rsidRPr="003D2647">
        <w:rPr>
          <w:rFonts w:ascii="Times New Roman" w:eastAsia="Times New Roman" w:hAnsi="Times New Roman" w:cs="Times New Roman"/>
          <w:i/>
          <w:iCs/>
          <w:vertAlign w:val="superscript"/>
          <w:lang w:val="ru-RU"/>
        </w:rPr>
        <w:t>1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>(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>с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 xml:space="preserve">.н.с.), </w:t>
      </w:r>
      <w:r w:rsidR="00C227A3" w:rsidRPr="003D2647">
        <w:rPr>
          <w:rFonts w:ascii="Times New Roman" w:eastAsia="Times New Roman" w:hAnsi="Times New Roman" w:cs="Times New Roman"/>
          <w:i/>
          <w:iCs/>
          <w:lang w:val="ru-RU"/>
        </w:rPr>
        <w:t>И.И. Драганов</w:t>
      </w:r>
      <w:r w:rsidR="00C227A3" w:rsidRPr="003D2647">
        <w:rPr>
          <w:rFonts w:ascii="Times New Roman" w:eastAsia="Times New Roman" w:hAnsi="Times New Roman" w:cs="Times New Roman"/>
          <w:i/>
          <w:iCs/>
          <w:vertAlign w:val="superscript"/>
          <w:lang w:val="ru-RU"/>
        </w:rPr>
        <w:t>1</w:t>
      </w:r>
      <w:r w:rsidR="00C227A3" w:rsidRPr="003D2647">
        <w:rPr>
          <w:rFonts w:ascii="Times New Roman" w:eastAsia="Times New Roman" w:hAnsi="Times New Roman" w:cs="Times New Roman"/>
          <w:i/>
          <w:iCs/>
          <w:vertAlign w:val="superscript"/>
          <w:lang w:val="ru-RU"/>
        </w:rPr>
        <w:t xml:space="preserve"> </w:t>
      </w:r>
      <w:r w:rsidR="00C227A3" w:rsidRPr="003D2647">
        <w:rPr>
          <w:rFonts w:ascii="Times New Roman" w:eastAsia="Times New Roman" w:hAnsi="Times New Roman" w:cs="Times New Roman"/>
          <w:i/>
          <w:iCs/>
          <w:lang w:val="ru-RU"/>
        </w:rPr>
        <w:t>(</w:t>
      </w:r>
      <w:r w:rsidR="00C227A3" w:rsidRPr="003D2647">
        <w:rPr>
          <w:rFonts w:ascii="Times New Roman" w:eastAsia="Times New Roman" w:hAnsi="Times New Roman" w:cs="Times New Roman"/>
          <w:i/>
          <w:iCs/>
          <w:lang w:val="ru-RU"/>
        </w:rPr>
        <w:t>м</w:t>
      </w:r>
      <w:r w:rsidR="00C227A3" w:rsidRPr="003D2647">
        <w:rPr>
          <w:rFonts w:ascii="Times New Roman" w:eastAsia="Times New Roman" w:hAnsi="Times New Roman" w:cs="Times New Roman"/>
          <w:i/>
          <w:iCs/>
          <w:lang w:val="ru-RU"/>
        </w:rPr>
        <w:t xml:space="preserve">.н.с.), </w:t>
      </w:r>
      <w:r w:rsidR="00C227A3" w:rsidRPr="003D2647">
        <w:rPr>
          <w:rFonts w:ascii="Times New Roman" w:eastAsia="Times New Roman" w:hAnsi="Times New Roman" w:cs="Times New Roman"/>
          <w:i/>
          <w:iCs/>
          <w:u w:val="single"/>
          <w:lang w:val="ru-RU"/>
        </w:rPr>
        <w:t>А.Х. Садурни Сорокин</w:t>
      </w:r>
      <w:r w:rsidR="00C227A3" w:rsidRPr="003D2647">
        <w:rPr>
          <w:rFonts w:ascii="Times New Roman" w:eastAsia="Times New Roman" w:hAnsi="Times New Roman" w:cs="Times New Roman"/>
          <w:i/>
          <w:iCs/>
          <w:u w:val="single"/>
          <w:vertAlign w:val="superscript"/>
          <w:lang w:val="ru-RU"/>
        </w:rPr>
        <w:t xml:space="preserve">2,* </w:t>
      </w:r>
      <w:r w:rsidR="00C227A3" w:rsidRPr="003D2647">
        <w:rPr>
          <w:rFonts w:ascii="Times New Roman" w:eastAsia="Times New Roman" w:hAnsi="Times New Roman" w:cs="Times New Roman"/>
          <w:i/>
          <w:iCs/>
          <w:u w:val="single"/>
          <w:lang w:val="ru-RU"/>
        </w:rPr>
        <w:t>(студент)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 xml:space="preserve">, 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>В.Н. Очкин</w:t>
      </w:r>
      <w:r w:rsidRPr="003D2647">
        <w:rPr>
          <w:rFonts w:ascii="Times New Roman" w:eastAsia="Times New Roman" w:hAnsi="Times New Roman" w:cs="Times New Roman"/>
          <w:i/>
          <w:iCs/>
          <w:vertAlign w:val="superscript"/>
          <w:lang w:val="ru-RU"/>
        </w:rPr>
        <w:t>1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>(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>г</w:t>
      </w:r>
      <w:r w:rsidRPr="003D2647">
        <w:rPr>
          <w:rFonts w:ascii="Times New Roman" w:eastAsia="Times New Roman" w:hAnsi="Times New Roman" w:cs="Times New Roman"/>
          <w:i/>
          <w:iCs/>
          <w:lang w:val="ru-RU"/>
        </w:rPr>
        <w:t>.н.с.)</w:t>
      </w:r>
    </w:p>
    <w:p w14:paraId="372B6979" w14:textId="3DD2C7D1" w:rsidR="00C227A3" w:rsidRPr="00C227A3" w:rsidRDefault="00C227A3" w:rsidP="003D26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lang w:val="ru-RU"/>
        </w:rPr>
      </w:pPr>
      <w:r w:rsidRPr="00C227A3">
        <w:rPr>
          <w:rFonts w:ascii="Times New Roman" w:eastAsia="Times New Roman" w:hAnsi="Times New Roman" w:cs="Times New Roman"/>
          <w:bCs/>
          <w:i/>
          <w:iCs/>
          <w:vertAlign w:val="superscript"/>
          <w:lang w:val="ru-RU"/>
        </w:rPr>
        <w:t>1</w:t>
      </w:r>
      <w:r w:rsidRPr="00C227A3">
        <w:rPr>
          <w:rFonts w:ascii="Times New Roman" w:eastAsia="Times New Roman" w:hAnsi="Times New Roman" w:cs="Times New Roman"/>
          <w:bCs/>
          <w:i/>
          <w:iCs/>
          <w:lang w:val="ru-RU"/>
        </w:rPr>
        <w:t>Физический институт им. П.Н. Лебедева Российской академии наук</w:t>
      </w:r>
      <w:r>
        <w:rPr>
          <w:rFonts w:ascii="Times New Roman" w:eastAsia="Times New Roman" w:hAnsi="Times New Roman" w:cs="Times New Roman"/>
          <w:bCs/>
          <w:i/>
          <w:iCs/>
          <w:lang w:val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Москва, Россия</w:t>
      </w:r>
    </w:p>
    <w:p w14:paraId="2969C0E7" w14:textId="28A683E5" w:rsidR="00A25BAA" w:rsidRDefault="00C227A3" w:rsidP="003D26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  <w:vertAlign w:val="superscript"/>
          <w:lang w:val="ru-RU"/>
        </w:rPr>
        <w:t xml:space="preserve">2 </w:t>
      </w:r>
      <w:r w:rsidR="00000000">
        <w:rPr>
          <w:rFonts w:ascii="Times New Roman" w:eastAsia="Times New Roman" w:hAnsi="Times New Roman" w:cs="Times New Roman"/>
          <w:i/>
          <w:iCs/>
        </w:rPr>
        <w:t>Российский университет дружбы народов имени Патриса Лумумбы,</w:t>
      </w:r>
    </w:p>
    <w:p w14:paraId="591A26E6" w14:textId="77777777" w:rsidR="00A25BAA" w:rsidRDefault="00000000" w:rsidP="003D26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Факультет физико-математических и естественных наук, Москва, Россия</w:t>
      </w:r>
    </w:p>
    <w:p w14:paraId="5B531C3F" w14:textId="0EB1EA8B" w:rsidR="00A25BAA" w:rsidRPr="00C227A3" w:rsidRDefault="00000000">
      <w:pPr>
        <w:jc w:val="center"/>
        <w:rPr>
          <w:rFonts w:ascii="Times New Roman" w:eastAsia="Times New Roman" w:hAnsi="Times New Roman" w:cs="Times New Roman"/>
          <w:i/>
          <w:iCs/>
          <w:lang w:val="en-US"/>
        </w:rPr>
      </w:pPr>
      <w:r w:rsidRPr="00C227A3">
        <w:rPr>
          <w:rFonts w:ascii="Times New Roman" w:eastAsia="Times New Roman" w:hAnsi="Times New Roman" w:cs="Times New Roman"/>
          <w:i/>
          <w:iCs/>
          <w:lang w:val="en-US"/>
        </w:rPr>
        <w:t xml:space="preserve">E-mail: </w:t>
      </w:r>
      <w:r w:rsidR="00C227A3" w:rsidRPr="00C227A3">
        <w:rPr>
          <w:rFonts w:ascii="Times New Roman" w:eastAsia="Times New Roman" w:hAnsi="Times New Roman" w:cs="Times New Roman"/>
          <w:i/>
          <w:iCs/>
          <w:vertAlign w:val="superscript"/>
          <w:lang w:val="en-US"/>
        </w:rPr>
        <w:t>*</w:t>
      </w:r>
      <w:hyperlink r:id="rId5" w:history="1">
        <w:r w:rsidR="00C227A3" w:rsidRPr="00C227A3">
          <w:rPr>
            <w:rStyle w:val="ab"/>
            <w:rFonts w:ascii="Times New Roman" w:eastAsia="Times New Roman" w:hAnsi="Times New Roman" w:cs="Times New Roman"/>
            <w:i/>
            <w:iCs/>
            <w:lang w:val="en-US"/>
          </w:rPr>
          <w:t>sashasadurni@gmail.com</w:t>
        </w:r>
      </w:hyperlink>
      <w:r w:rsidR="00C227A3" w:rsidRPr="00C227A3">
        <w:rPr>
          <w:rFonts w:ascii="Times New Roman" w:eastAsia="Times New Roman" w:hAnsi="Times New Roman" w:cs="Times New Roman"/>
          <w:i/>
          <w:iCs/>
          <w:lang w:val="en-US"/>
        </w:rPr>
        <w:t xml:space="preserve"> </w:t>
      </w:r>
    </w:p>
    <w:p w14:paraId="1E6F7CCC" w14:textId="201B8CF6" w:rsidR="00A25BAA" w:rsidRPr="00AF2D2E" w:rsidRDefault="00000000" w:rsidP="00C227A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>В недавних исследованиях разряда с прямоугольным полым катодом (ППК) и сетчатым анодом</w:t>
      </w:r>
      <w:r w:rsidR="00672A2D">
        <w:rPr>
          <w:rFonts w:ascii="Times New Roman" w:eastAsia="Times New Roman" w:hAnsi="Times New Roman" w:cs="Times New Roman"/>
          <w:lang w:val="ru-RU"/>
        </w:rPr>
        <w:t xml:space="preserve"> показана</w:t>
      </w:r>
      <w:r>
        <w:rPr>
          <w:rFonts w:ascii="Times New Roman" w:eastAsia="Times New Roman" w:hAnsi="Times New Roman" w:cs="Times New Roman"/>
        </w:rPr>
        <w:t xml:space="preserve"> неоднородность </w:t>
      </w:r>
      <w:r w:rsidR="00672A2D">
        <w:rPr>
          <w:rFonts w:ascii="Times New Roman" w:eastAsia="Times New Roman" w:hAnsi="Times New Roman" w:cs="Times New Roman"/>
          <w:lang w:val="ru-RU"/>
        </w:rPr>
        <w:t xml:space="preserve">по пространству в распределении </w:t>
      </w:r>
      <w:r>
        <w:rPr>
          <w:rFonts w:ascii="Times New Roman" w:eastAsia="Times New Roman" w:hAnsi="Times New Roman" w:cs="Times New Roman"/>
        </w:rPr>
        <w:t>электронной компоненты плазмы</w:t>
      </w:r>
      <w:r w:rsidR="00C227A3">
        <w:rPr>
          <w:rFonts w:ascii="Times New Roman" w:eastAsia="Times New Roman" w:hAnsi="Times New Roman" w:cs="Times New Roman"/>
          <w:lang w:val="ru-RU"/>
        </w:rPr>
        <w:t xml:space="preserve"> </w:t>
      </w:r>
      <w:r w:rsidR="00C227A3" w:rsidRPr="00C227A3">
        <w:rPr>
          <w:rFonts w:ascii="Times New Roman" w:eastAsia="Times New Roman" w:hAnsi="Times New Roman" w:cs="Times New Roman"/>
          <w:lang w:val="ru-RU"/>
        </w:rPr>
        <w:t>[1-3]</w:t>
      </w:r>
      <w:r>
        <w:rPr>
          <w:rFonts w:ascii="Times New Roman" w:eastAsia="Times New Roman" w:hAnsi="Times New Roman" w:cs="Times New Roman"/>
        </w:rPr>
        <w:t>. Поэтому</w:t>
      </w:r>
      <w:r w:rsidR="00672A2D">
        <w:rPr>
          <w:rFonts w:ascii="Times New Roman" w:eastAsia="Times New Roman" w:hAnsi="Times New Roman" w:cs="Times New Roman"/>
          <w:lang w:val="ru-RU"/>
        </w:rPr>
        <w:t>, для понимания физических процессов в разряде с полым катодом и постройки адекватных моделей такого разряда,</w:t>
      </w:r>
      <w:r>
        <w:rPr>
          <w:rFonts w:ascii="Times New Roman" w:eastAsia="Times New Roman" w:hAnsi="Times New Roman" w:cs="Times New Roman"/>
        </w:rPr>
        <w:t xml:space="preserve"> </w:t>
      </w:r>
      <w:r w:rsidR="00672A2D">
        <w:rPr>
          <w:rFonts w:ascii="Times New Roman" w:eastAsia="Times New Roman" w:hAnsi="Times New Roman" w:cs="Times New Roman"/>
          <w:lang w:val="ru-RU"/>
        </w:rPr>
        <w:t>необходимы</w:t>
      </w:r>
      <w:r>
        <w:rPr>
          <w:rFonts w:ascii="Times New Roman" w:eastAsia="Times New Roman" w:hAnsi="Times New Roman" w:cs="Times New Roman"/>
        </w:rPr>
        <w:t xml:space="preserve"> 3D </w:t>
      </w:r>
      <w:r w:rsidR="00672A2D">
        <w:rPr>
          <w:rFonts w:ascii="Times New Roman" w:eastAsia="Times New Roman" w:hAnsi="Times New Roman" w:cs="Times New Roman"/>
        </w:rPr>
        <w:t>пространственн</w:t>
      </w:r>
      <w:r w:rsidR="00672A2D">
        <w:rPr>
          <w:rFonts w:ascii="Times New Roman" w:eastAsia="Times New Roman" w:hAnsi="Times New Roman" w:cs="Times New Roman"/>
          <w:lang w:val="ru-RU"/>
        </w:rPr>
        <w:t>ые</w:t>
      </w:r>
      <w:r>
        <w:rPr>
          <w:rFonts w:ascii="Times New Roman" w:eastAsia="Times New Roman" w:hAnsi="Times New Roman" w:cs="Times New Roman"/>
        </w:rPr>
        <w:t xml:space="preserve"> измерени</w:t>
      </w:r>
      <w:r w:rsidR="00672A2D">
        <w:rPr>
          <w:rFonts w:ascii="Times New Roman" w:eastAsia="Times New Roman" w:hAnsi="Times New Roman" w:cs="Times New Roman"/>
          <w:lang w:val="ru-RU"/>
        </w:rPr>
        <w:t>я</w:t>
      </w:r>
      <w:r>
        <w:rPr>
          <w:rFonts w:ascii="Times New Roman" w:eastAsia="Times New Roman" w:hAnsi="Times New Roman" w:cs="Times New Roman"/>
        </w:rPr>
        <w:t>. В данной работе использовались технические наработки</w:t>
      </w:r>
      <w:r w:rsidR="00AF2D2E" w:rsidRPr="00AF2D2E">
        <w:rPr>
          <w:rFonts w:ascii="Times New Roman" w:eastAsia="Times New Roman" w:hAnsi="Times New Roman" w:cs="Times New Roman"/>
          <w:lang w:val="ru-RU"/>
        </w:rPr>
        <w:t xml:space="preserve"> </w:t>
      </w:r>
      <w:r w:rsidR="00AF2D2E" w:rsidRPr="00C227A3">
        <w:rPr>
          <w:rFonts w:ascii="Times New Roman" w:eastAsia="Times New Roman" w:hAnsi="Times New Roman" w:cs="Times New Roman"/>
          <w:lang w:val="ru-RU"/>
        </w:rPr>
        <w:t>[1-</w:t>
      </w:r>
      <w:r w:rsidR="00AF2D2E" w:rsidRPr="00AF2D2E">
        <w:rPr>
          <w:rFonts w:ascii="Times New Roman" w:eastAsia="Times New Roman" w:hAnsi="Times New Roman" w:cs="Times New Roman"/>
          <w:lang w:val="ru-RU"/>
        </w:rPr>
        <w:t>4</w:t>
      </w:r>
      <w:r w:rsidR="00AF2D2E" w:rsidRPr="00C227A3">
        <w:rPr>
          <w:rFonts w:ascii="Times New Roman" w:eastAsia="Times New Roman" w:hAnsi="Times New Roman" w:cs="Times New Roman"/>
          <w:lang w:val="ru-RU"/>
        </w:rPr>
        <w:t>]</w:t>
      </w:r>
      <w:r w:rsidR="00AF2D2E" w:rsidRPr="00AF2D2E">
        <w:rPr>
          <w:rFonts w:ascii="Times New Roman" w:eastAsia="Times New Roman" w:hAnsi="Times New Roman" w:cs="Times New Roman"/>
          <w:lang w:val="ru-RU"/>
        </w:rPr>
        <w:t>:</w:t>
      </w:r>
      <w:r w:rsidR="00672A2D">
        <w:rPr>
          <w:rFonts w:ascii="Times New Roman" w:eastAsia="Times New Roman" w:hAnsi="Times New Roman" w:cs="Times New Roman"/>
          <w:lang w:val="ru-RU"/>
        </w:rPr>
        <w:t xml:space="preserve"> система 3</w:t>
      </w:r>
      <w:r w:rsidR="00672A2D">
        <w:rPr>
          <w:rFonts w:ascii="Times New Roman" w:eastAsia="Times New Roman" w:hAnsi="Times New Roman" w:cs="Times New Roman"/>
          <w:lang w:val="en-US"/>
        </w:rPr>
        <w:t>D</w:t>
      </w:r>
      <w:r w:rsidR="00672A2D" w:rsidRPr="00672A2D">
        <w:rPr>
          <w:rFonts w:ascii="Times New Roman" w:eastAsia="Times New Roman" w:hAnsi="Times New Roman" w:cs="Times New Roman"/>
          <w:lang w:val="ru-RU"/>
        </w:rPr>
        <w:t xml:space="preserve"> </w:t>
      </w:r>
      <w:r w:rsidR="00672A2D">
        <w:rPr>
          <w:rFonts w:ascii="Times New Roman" w:eastAsia="Times New Roman" w:hAnsi="Times New Roman" w:cs="Times New Roman"/>
          <w:lang w:val="ru-RU"/>
        </w:rPr>
        <w:t>позиционирования</w:t>
      </w:r>
      <w:r w:rsidR="00AF2D2E" w:rsidRPr="00AF2D2E">
        <w:rPr>
          <w:rFonts w:ascii="Times New Roman" w:eastAsia="Times New Roman" w:hAnsi="Times New Roman" w:cs="Times New Roman"/>
          <w:lang w:val="ru-RU"/>
        </w:rPr>
        <w:t xml:space="preserve"> [3] </w:t>
      </w:r>
      <w:r w:rsidR="00672A2D">
        <w:rPr>
          <w:rFonts w:ascii="Times New Roman" w:eastAsia="Times New Roman" w:hAnsi="Times New Roman" w:cs="Times New Roman"/>
          <w:lang w:val="ru-RU"/>
        </w:rPr>
        <w:t>и совмещенной оптико-электрический зонд</w:t>
      </w:r>
      <w:r w:rsidR="00AF2D2E" w:rsidRPr="00AF2D2E">
        <w:rPr>
          <w:rFonts w:ascii="Times New Roman" w:eastAsia="Times New Roman" w:hAnsi="Times New Roman" w:cs="Times New Roman"/>
          <w:lang w:val="ru-RU"/>
        </w:rPr>
        <w:t xml:space="preserve"> [4].</w:t>
      </w:r>
    </w:p>
    <w:p w14:paraId="361364C5" w14:textId="29406189" w:rsidR="00A25BAA" w:rsidRDefault="00000000" w:rsidP="00C227A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Измерения проводились в He при давлении 2 mbar, токе разряда 60 mA, с использованием оригинальной сканирующей системы. Разряд поддерживался прямоугольным полым вольфрамовым катодом (100×50×10 mm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>) и сетчатым стальным анодом (100×10 mm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). Расстояние между </w:t>
      </w:r>
      <w:r w:rsidR="00672A2D">
        <w:rPr>
          <w:rFonts w:ascii="Times New Roman" w:eastAsia="Times New Roman" w:hAnsi="Times New Roman" w:cs="Times New Roman"/>
          <w:lang w:val="ru-RU"/>
        </w:rPr>
        <w:t xml:space="preserve">срезом </w:t>
      </w:r>
      <w:r>
        <w:rPr>
          <w:rFonts w:ascii="Times New Roman" w:eastAsia="Times New Roman" w:hAnsi="Times New Roman" w:cs="Times New Roman"/>
        </w:rPr>
        <w:t xml:space="preserve">ППК и анодом составляло 30 mm. </w:t>
      </w:r>
    </w:p>
    <w:p w14:paraId="210D980F" w14:textId="0126B5D6" w:rsidR="00A25BAA" w:rsidRDefault="00672A2D" w:rsidP="00C227A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Электрические</w:t>
      </w:r>
      <w:r>
        <w:rPr>
          <w:rFonts w:ascii="Times New Roman" w:eastAsia="Times New Roman" w:hAnsi="Times New Roman" w:cs="Times New Roman"/>
        </w:rPr>
        <w:t xml:space="preserve"> измерения проводились </w:t>
      </w:r>
      <w:r>
        <w:rPr>
          <w:rFonts w:ascii="Times New Roman" w:eastAsia="Times New Roman" w:hAnsi="Times New Roman" w:cs="Times New Roman"/>
          <w:lang w:val="ru-RU"/>
        </w:rPr>
        <w:t xml:space="preserve">методом одиночного </w:t>
      </w:r>
      <w:r>
        <w:rPr>
          <w:rFonts w:ascii="Times New Roman" w:eastAsia="Times New Roman" w:hAnsi="Times New Roman" w:cs="Times New Roman"/>
        </w:rPr>
        <w:t>зонд</w:t>
      </w:r>
      <w:r>
        <w:rPr>
          <w:rFonts w:ascii="Times New Roman" w:eastAsia="Times New Roman" w:hAnsi="Times New Roman" w:cs="Times New Roman"/>
          <w:lang w:val="ru-RU"/>
        </w:rPr>
        <w:t>а Ленгмюра</w:t>
      </w:r>
      <w:r>
        <w:rPr>
          <w:rFonts w:ascii="Times New Roman" w:eastAsia="Times New Roman" w:hAnsi="Times New Roman" w:cs="Times New Roman"/>
        </w:rPr>
        <w:t xml:space="preserve"> радиусом </w:t>
      </w:r>
      <w:r w:rsidRPr="00672A2D">
        <w:rPr>
          <w:rFonts w:ascii="Times New Roman" w:eastAsia="Times New Roman" w:hAnsi="Times New Roman" w:cs="Times New Roman"/>
          <w:i/>
          <w:iCs/>
        </w:rPr>
        <w:t>r</w:t>
      </w:r>
      <w:r>
        <w:rPr>
          <w:rFonts w:ascii="Times New Roman" w:eastAsia="Times New Roman" w:hAnsi="Times New Roman" w:cs="Times New Roman"/>
        </w:rPr>
        <w:t xml:space="preserve">=30 μm, длинной </w:t>
      </w:r>
      <w:r w:rsidRPr="00672A2D">
        <w:rPr>
          <w:rFonts w:ascii="Times New Roman" w:eastAsia="Times New Roman" w:hAnsi="Times New Roman" w:cs="Times New Roman"/>
          <w:i/>
          <w:iCs/>
        </w:rPr>
        <w:t>l</w:t>
      </w:r>
      <w:r>
        <w:rPr>
          <w:rFonts w:ascii="Times New Roman" w:eastAsia="Times New Roman" w:hAnsi="Times New Roman" w:cs="Times New Roman"/>
        </w:rPr>
        <w:t xml:space="preserve">=2 mm. </w:t>
      </w:r>
      <w:r w:rsidR="00851A26">
        <w:rPr>
          <w:rFonts w:ascii="Times New Roman" w:eastAsia="Times New Roman" w:hAnsi="Times New Roman" w:cs="Times New Roman"/>
          <w:lang w:val="ru-RU"/>
        </w:rPr>
        <w:t>О</w:t>
      </w:r>
      <w:r>
        <w:rPr>
          <w:rFonts w:ascii="Times New Roman" w:eastAsia="Times New Roman" w:hAnsi="Times New Roman" w:cs="Times New Roman"/>
        </w:rPr>
        <w:t>птические измерения проводились с помощью оптического зонда, который представляет собой оптическое волокно, один из концов котор</w:t>
      </w:r>
      <w:r w:rsidR="00851A26">
        <w:rPr>
          <w:rFonts w:ascii="Times New Roman" w:eastAsia="Times New Roman" w:hAnsi="Times New Roman" w:cs="Times New Roman"/>
          <w:lang w:val="ru-RU"/>
        </w:rPr>
        <w:t>ого</w:t>
      </w:r>
      <w:r>
        <w:rPr>
          <w:rFonts w:ascii="Times New Roman" w:eastAsia="Times New Roman" w:hAnsi="Times New Roman" w:cs="Times New Roman"/>
        </w:rPr>
        <w:t xml:space="preserve"> направлен на исследуемый объект, а противоположный конец направлен на входную щель монохроматора</w:t>
      </w:r>
      <w:r w:rsidR="00851A26">
        <w:rPr>
          <w:rFonts w:ascii="Times New Roman" w:eastAsia="Times New Roman" w:hAnsi="Times New Roman" w:cs="Times New Roman"/>
          <w:lang w:val="ru-RU"/>
        </w:rPr>
        <w:t xml:space="preserve"> МДР-20</w:t>
      </w:r>
      <w:r w:rsidR="00851A26" w:rsidRPr="00851A26">
        <w:rPr>
          <w:rFonts w:ascii="Times New Roman" w:eastAsia="Times New Roman" w:hAnsi="Times New Roman" w:cs="Times New Roman"/>
          <w:lang w:val="ru-RU"/>
        </w:rPr>
        <w:t>4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lang w:val="ru-RU"/>
        </w:rPr>
        <w:t xml:space="preserve"> Зонд Ленгмюра и оптический зонд были совмещены в единый датчик и установлены на систему позиционирования. </w:t>
      </w:r>
      <w:r>
        <w:rPr>
          <w:rFonts w:ascii="Times New Roman" w:eastAsia="Times New Roman" w:hAnsi="Times New Roman" w:cs="Times New Roman"/>
          <w:lang w:val="en-US"/>
        </w:rPr>
        <w:t>X</w:t>
      </w:r>
      <w:r w:rsidRPr="00672A2D">
        <w:rPr>
          <w:rFonts w:ascii="Times New Roman" w:eastAsia="Times New Roman" w:hAnsi="Times New Roman" w:cs="Times New Roman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lang w:val="ru-RU"/>
        </w:rPr>
        <w:t xml:space="preserve">ось, направленная от катода к аноду. </w:t>
      </w:r>
      <w:r>
        <w:rPr>
          <w:rFonts w:ascii="Times New Roman" w:eastAsia="Times New Roman" w:hAnsi="Times New Roman" w:cs="Times New Roman"/>
          <w:lang w:val="en-US"/>
        </w:rPr>
        <w:t>Y</w:t>
      </w:r>
      <w:r>
        <w:rPr>
          <w:rFonts w:ascii="Times New Roman" w:eastAsia="Times New Roman" w:hAnsi="Times New Roman" w:cs="Times New Roman"/>
          <w:lang w:val="ru-RU"/>
        </w:rPr>
        <w:t xml:space="preserve"> – ось, направленная вдоль широкой стороны полого катода</w:t>
      </w:r>
      <w:r w:rsidR="00851A26" w:rsidRPr="00851A26">
        <w:rPr>
          <w:rFonts w:ascii="Times New Roman" w:eastAsia="Times New Roman" w:hAnsi="Times New Roman" w:cs="Times New Roman"/>
          <w:lang w:val="ru-RU"/>
        </w:rPr>
        <w:t xml:space="preserve"> (100 </w:t>
      </w:r>
      <w:r w:rsidR="00851A26">
        <w:rPr>
          <w:rFonts w:ascii="Times New Roman" w:eastAsia="Times New Roman" w:hAnsi="Times New Roman" w:cs="Times New Roman"/>
          <w:lang w:val="en-US"/>
        </w:rPr>
        <w:t>mm</w:t>
      </w:r>
      <w:r w:rsidR="00851A26" w:rsidRPr="00851A26">
        <w:rPr>
          <w:rFonts w:ascii="Times New Roman" w:eastAsia="Times New Roman" w:hAnsi="Times New Roman" w:cs="Times New Roman"/>
          <w:lang w:val="ru-RU"/>
        </w:rPr>
        <w:t>),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Z</w:t>
      </w:r>
      <w:r w:rsidRPr="00672A2D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– ось, направленная вдоль короткой стороны полого катода</w:t>
      </w:r>
      <w:r w:rsidR="00851A26" w:rsidRPr="00851A26">
        <w:rPr>
          <w:rFonts w:ascii="Times New Roman" w:eastAsia="Times New Roman" w:hAnsi="Times New Roman" w:cs="Times New Roman"/>
          <w:lang w:val="ru-RU"/>
        </w:rPr>
        <w:t xml:space="preserve"> (10 </w:t>
      </w:r>
      <w:r w:rsidR="00851A26">
        <w:rPr>
          <w:rFonts w:ascii="Times New Roman" w:eastAsia="Times New Roman" w:hAnsi="Times New Roman" w:cs="Times New Roman"/>
          <w:lang w:val="en-US"/>
        </w:rPr>
        <w:t>mm</w:t>
      </w:r>
      <w:r w:rsidR="00851A26" w:rsidRPr="00851A26">
        <w:rPr>
          <w:rFonts w:ascii="Times New Roman" w:eastAsia="Times New Roman" w:hAnsi="Times New Roman" w:cs="Times New Roman"/>
          <w:lang w:val="ru-RU"/>
        </w:rPr>
        <w:t>)</w:t>
      </w:r>
      <w:r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1C4CE5A2" w14:textId="0A63396D" w:rsidR="00DD7F03" w:rsidRDefault="00DD7F03" w:rsidP="00495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На рис. 1 показано распределение концентрации электронов и интенсивности свечения линии </w:t>
      </w:r>
      <w:r>
        <w:rPr>
          <w:rFonts w:ascii="Times New Roman" w:eastAsia="Times New Roman" w:hAnsi="Times New Roman" w:cs="Times New Roman"/>
          <w:lang w:val="en-US"/>
        </w:rPr>
        <w:t>He</w:t>
      </w:r>
      <w:r w:rsidRPr="00DD7F03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 xml:space="preserve">вдоль центральной оси разряда как между электродами, так и за анодом. </w:t>
      </w:r>
      <w:r w:rsidR="00851A26">
        <w:rPr>
          <w:rFonts w:ascii="Times New Roman" w:eastAsia="Times New Roman" w:hAnsi="Times New Roman" w:cs="Times New Roman"/>
          <w:lang w:val="ru-RU"/>
        </w:rPr>
        <w:t xml:space="preserve">Распределение </w:t>
      </w:r>
      <w:r w:rsidR="00851A26" w:rsidRPr="00851A26">
        <w:rPr>
          <w:rFonts w:ascii="Times New Roman" w:eastAsia="Times New Roman" w:hAnsi="Times New Roman" w:cs="Times New Roman"/>
          <w:i/>
          <w:iCs/>
          <w:lang w:val="en-US"/>
        </w:rPr>
        <w:t>N</w:t>
      </w:r>
      <w:r w:rsidR="00851A26" w:rsidRPr="00851A26">
        <w:rPr>
          <w:rFonts w:ascii="Times New Roman" w:eastAsia="Times New Roman" w:hAnsi="Times New Roman" w:cs="Times New Roman"/>
          <w:i/>
          <w:iCs/>
          <w:vertAlign w:val="subscript"/>
          <w:lang w:val="en-US"/>
        </w:rPr>
        <w:t>e</w:t>
      </w:r>
      <w:r w:rsidR="00851A26" w:rsidRPr="00851A26">
        <w:rPr>
          <w:rFonts w:ascii="Times New Roman" w:eastAsia="Times New Roman" w:hAnsi="Times New Roman" w:cs="Times New Roman"/>
          <w:i/>
          <w:iCs/>
          <w:lang w:val="ru-RU"/>
        </w:rPr>
        <w:t>(</w:t>
      </w:r>
      <w:r w:rsidR="00851A26" w:rsidRPr="00851A26">
        <w:rPr>
          <w:rFonts w:ascii="Times New Roman" w:eastAsia="Times New Roman" w:hAnsi="Times New Roman" w:cs="Times New Roman"/>
          <w:i/>
          <w:iCs/>
          <w:lang w:val="en-US"/>
        </w:rPr>
        <w:t>x</w:t>
      </w:r>
      <w:r w:rsidR="00851A26" w:rsidRPr="00851A26">
        <w:rPr>
          <w:rFonts w:ascii="Times New Roman" w:eastAsia="Times New Roman" w:hAnsi="Times New Roman" w:cs="Times New Roman"/>
          <w:i/>
          <w:iCs/>
          <w:lang w:val="ru-RU"/>
        </w:rPr>
        <w:t>)</w:t>
      </w:r>
      <w:r w:rsidR="00851A26" w:rsidRPr="00851A26">
        <w:rPr>
          <w:rFonts w:ascii="Times New Roman" w:eastAsia="Times New Roman" w:hAnsi="Times New Roman" w:cs="Times New Roman"/>
          <w:lang w:val="ru-RU"/>
        </w:rPr>
        <w:t xml:space="preserve"> </w:t>
      </w:r>
      <w:r w:rsidR="00851A26">
        <w:rPr>
          <w:rFonts w:ascii="Times New Roman" w:eastAsia="Times New Roman" w:hAnsi="Times New Roman" w:cs="Times New Roman"/>
          <w:lang w:val="ru-RU"/>
        </w:rPr>
        <w:t xml:space="preserve">и </w:t>
      </w:r>
      <w:r w:rsidR="00851A26" w:rsidRPr="00851A26">
        <w:rPr>
          <w:rFonts w:ascii="Times New Roman" w:eastAsia="Times New Roman" w:hAnsi="Times New Roman" w:cs="Times New Roman"/>
          <w:i/>
          <w:iCs/>
          <w:lang w:val="en-US"/>
        </w:rPr>
        <w:t>I</w:t>
      </w:r>
      <w:r w:rsidR="00851A26" w:rsidRPr="00851A26">
        <w:rPr>
          <w:rFonts w:ascii="Times New Roman" w:eastAsia="Times New Roman" w:hAnsi="Times New Roman" w:cs="Times New Roman"/>
          <w:i/>
          <w:iCs/>
          <w:lang w:val="ru-RU"/>
        </w:rPr>
        <w:t>(</w:t>
      </w:r>
      <w:r w:rsidR="00851A26" w:rsidRPr="00851A26">
        <w:rPr>
          <w:rFonts w:ascii="Times New Roman" w:eastAsia="Times New Roman" w:hAnsi="Times New Roman" w:cs="Times New Roman"/>
          <w:i/>
          <w:iCs/>
          <w:lang w:val="en-US"/>
        </w:rPr>
        <w:t>x</w:t>
      </w:r>
      <w:r w:rsidR="00851A26" w:rsidRPr="00851A26">
        <w:rPr>
          <w:rFonts w:ascii="Times New Roman" w:eastAsia="Times New Roman" w:hAnsi="Times New Roman" w:cs="Times New Roman"/>
          <w:i/>
          <w:iCs/>
          <w:lang w:val="ru-RU"/>
        </w:rPr>
        <w:t>)</w:t>
      </w:r>
      <w:r w:rsidR="00851A26" w:rsidRPr="00851A26">
        <w:rPr>
          <w:rFonts w:ascii="Times New Roman" w:eastAsia="Times New Roman" w:hAnsi="Times New Roman" w:cs="Times New Roman"/>
          <w:lang w:val="ru-RU"/>
        </w:rPr>
        <w:t xml:space="preserve"> </w:t>
      </w:r>
      <w:r w:rsidR="00851A26">
        <w:rPr>
          <w:rFonts w:ascii="Times New Roman" w:eastAsia="Times New Roman" w:hAnsi="Times New Roman" w:cs="Times New Roman"/>
          <w:lang w:val="ru-RU"/>
        </w:rPr>
        <w:t xml:space="preserve">нормированы на 1 при </w:t>
      </w:r>
      <w:r w:rsidR="00851A26" w:rsidRPr="00495771">
        <w:rPr>
          <w:rFonts w:ascii="Times New Roman" w:eastAsia="Times New Roman" w:hAnsi="Times New Roman" w:cs="Times New Roman"/>
          <w:i/>
          <w:iCs/>
          <w:lang w:val="en-US"/>
        </w:rPr>
        <w:t>x</w:t>
      </w:r>
      <w:r w:rsidR="00851A26" w:rsidRPr="00851A26">
        <w:rPr>
          <w:rFonts w:ascii="Times New Roman" w:eastAsia="Times New Roman" w:hAnsi="Times New Roman" w:cs="Times New Roman"/>
          <w:lang w:val="ru-RU"/>
        </w:rPr>
        <w:t xml:space="preserve">=1 </w:t>
      </w:r>
      <w:r w:rsidR="00851A26">
        <w:rPr>
          <w:rFonts w:ascii="Times New Roman" w:eastAsia="Times New Roman" w:hAnsi="Times New Roman" w:cs="Times New Roman"/>
          <w:lang w:val="en-US"/>
        </w:rPr>
        <w:t>mm</w:t>
      </w:r>
      <w:r w:rsidR="00851A26" w:rsidRPr="00851A26">
        <w:rPr>
          <w:rFonts w:ascii="Times New Roman" w:eastAsia="Times New Roman" w:hAnsi="Times New Roman" w:cs="Times New Roman"/>
          <w:lang w:val="ru-RU"/>
        </w:rPr>
        <w:t xml:space="preserve">. </w:t>
      </w:r>
      <w:r w:rsidR="00333B93">
        <w:rPr>
          <w:rFonts w:ascii="Times New Roman" w:eastAsia="Times New Roman" w:hAnsi="Times New Roman" w:cs="Times New Roman"/>
          <w:lang w:val="ru-RU"/>
        </w:rPr>
        <w:t xml:space="preserve">Как видно из рис. 1 </w:t>
      </w:r>
      <w:r>
        <w:rPr>
          <w:rFonts w:ascii="Times New Roman" w:eastAsia="Times New Roman" w:hAnsi="Times New Roman" w:cs="Times New Roman"/>
          <w:lang w:val="ru-RU"/>
        </w:rPr>
        <w:t>за анодом</w:t>
      </w:r>
      <w:r w:rsidR="00333B93">
        <w:rPr>
          <w:rFonts w:ascii="Times New Roman" w:eastAsia="Times New Roman" w:hAnsi="Times New Roman" w:cs="Times New Roman"/>
          <w:lang w:val="ru-RU"/>
        </w:rPr>
        <w:t xml:space="preserve"> (</w:t>
      </w:r>
      <w:r w:rsidR="00333B93" w:rsidRPr="00333B93">
        <w:rPr>
          <w:rFonts w:ascii="Times New Roman" w:eastAsia="Times New Roman" w:hAnsi="Times New Roman" w:cs="Times New Roman"/>
          <w:i/>
          <w:iCs/>
          <w:lang w:val="en-US"/>
        </w:rPr>
        <w:t>x</w:t>
      </w:r>
      <w:r w:rsidR="00333B93" w:rsidRPr="00333B93">
        <w:rPr>
          <w:rFonts w:ascii="Times New Roman" w:eastAsia="Times New Roman" w:hAnsi="Times New Roman" w:cs="Times New Roman"/>
          <w:lang w:val="ru-RU"/>
        </w:rPr>
        <w:t xml:space="preserve">&gt;30 </w:t>
      </w:r>
      <w:r w:rsidR="00333B93">
        <w:rPr>
          <w:rFonts w:ascii="Times New Roman" w:eastAsia="Times New Roman" w:hAnsi="Times New Roman" w:cs="Times New Roman"/>
          <w:lang w:val="en-US"/>
        </w:rPr>
        <w:t>mm</w:t>
      </w:r>
      <w:r w:rsidR="00333B93">
        <w:rPr>
          <w:rFonts w:ascii="Times New Roman" w:eastAsia="Times New Roman" w:hAnsi="Times New Roman" w:cs="Times New Roman"/>
          <w:lang w:val="ru-RU"/>
        </w:rPr>
        <w:t>)</w:t>
      </w:r>
      <w:r>
        <w:rPr>
          <w:rFonts w:ascii="Times New Roman" w:eastAsia="Times New Roman" w:hAnsi="Times New Roman" w:cs="Times New Roman"/>
          <w:lang w:val="ru-RU"/>
        </w:rPr>
        <w:t xml:space="preserve"> на расстоянии 7-8 </w:t>
      </w:r>
      <w:r w:rsidR="00333B93">
        <w:rPr>
          <w:rFonts w:ascii="Times New Roman" w:eastAsia="Times New Roman" w:hAnsi="Times New Roman" w:cs="Times New Roman"/>
          <w:lang w:val="en-US"/>
        </w:rPr>
        <w:t>mm</w:t>
      </w:r>
      <w:r>
        <w:rPr>
          <w:rFonts w:ascii="Times New Roman" w:eastAsia="Times New Roman" w:hAnsi="Times New Roman" w:cs="Times New Roman"/>
          <w:lang w:val="ru-RU"/>
        </w:rPr>
        <w:t xml:space="preserve"> интенсивность свечения </w:t>
      </w:r>
      <w:r>
        <w:rPr>
          <w:rFonts w:ascii="Times New Roman" w:eastAsia="Times New Roman" w:hAnsi="Times New Roman" w:cs="Times New Roman"/>
          <w:lang w:val="en-US"/>
        </w:rPr>
        <w:t>He</w:t>
      </w:r>
      <w:r w:rsidRPr="00DD7F03">
        <w:rPr>
          <w:rFonts w:ascii="Times New Roman" w:eastAsia="Times New Roman" w:hAnsi="Times New Roman" w:cs="Times New Roman"/>
          <w:lang w:val="ru-RU"/>
        </w:rPr>
        <w:t xml:space="preserve"> </w:t>
      </w:r>
      <w:r w:rsidR="00333B93">
        <w:rPr>
          <w:rFonts w:ascii="Times New Roman" w:eastAsia="Times New Roman" w:hAnsi="Times New Roman" w:cs="Times New Roman"/>
          <w:lang w:val="ru-RU"/>
        </w:rPr>
        <w:t xml:space="preserve">не удаётся зафиксировать, </w:t>
      </w:r>
      <w:r>
        <w:rPr>
          <w:rFonts w:ascii="Times New Roman" w:eastAsia="Times New Roman" w:hAnsi="Times New Roman" w:cs="Times New Roman"/>
          <w:lang w:val="ru-RU"/>
        </w:rPr>
        <w:t>тогда как самих электронов в этой области довольно много. Это говорит о том, что плазма за анодом формируется в основном медленными электронами, не способными возбуждать атомы гелия</w:t>
      </w:r>
      <w:r w:rsidR="00333B93">
        <w:rPr>
          <w:rFonts w:ascii="Times New Roman" w:eastAsia="Times New Roman" w:hAnsi="Times New Roman" w:cs="Times New Roman"/>
          <w:lang w:val="ru-RU"/>
        </w:rPr>
        <w:t xml:space="preserve"> (порог возбуждения линии 588 </w:t>
      </w:r>
      <w:r w:rsidR="00333B93">
        <w:rPr>
          <w:rFonts w:ascii="Times New Roman" w:eastAsia="Times New Roman" w:hAnsi="Times New Roman" w:cs="Times New Roman"/>
          <w:lang w:val="en-US"/>
        </w:rPr>
        <w:t>nm</w:t>
      </w:r>
      <w:r w:rsidR="00333B93" w:rsidRPr="00333B93">
        <w:rPr>
          <w:rFonts w:ascii="Times New Roman" w:eastAsia="Times New Roman" w:hAnsi="Times New Roman" w:cs="Times New Roman"/>
          <w:lang w:val="ru-RU"/>
        </w:rPr>
        <w:t xml:space="preserve"> </w:t>
      </w:r>
      <w:r w:rsidR="00333B93">
        <w:rPr>
          <w:rFonts w:ascii="Times New Roman" w:eastAsia="Times New Roman" w:hAnsi="Times New Roman" w:cs="Times New Roman"/>
          <w:lang w:val="ru-RU"/>
        </w:rPr>
        <w:t xml:space="preserve">составляет </w:t>
      </w:r>
      <w:r w:rsidR="00333B93" w:rsidRPr="00333B93">
        <w:rPr>
          <w:rFonts w:ascii="Times New Roman" w:eastAsia="Times New Roman" w:hAnsi="Times New Roman" w:cs="Times New Roman"/>
          <w:bCs/>
          <w:iCs/>
          <w:lang w:val="ru-RU"/>
        </w:rPr>
        <w:t xml:space="preserve">23.07 </w:t>
      </w:r>
      <w:r w:rsidR="00333B93">
        <w:rPr>
          <w:rFonts w:ascii="Times New Roman" w:eastAsia="Times New Roman" w:hAnsi="Times New Roman" w:cs="Times New Roman"/>
          <w:lang w:val="en-US"/>
        </w:rPr>
        <w:t>eV</w:t>
      </w:r>
      <w:r w:rsidR="00333B93">
        <w:rPr>
          <w:rFonts w:ascii="Times New Roman" w:eastAsia="Times New Roman" w:hAnsi="Times New Roman" w:cs="Times New Roman"/>
          <w:lang w:val="ru-RU"/>
        </w:rPr>
        <w:t>).</w:t>
      </w:r>
    </w:p>
    <w:p w14:paraId="7622A99A" w14:textId="18F43262" w:rsidR="00DD7F03" w:rsidRDefault="00DD7F03" w:rsidP="00495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ru-RU"/>
        </w:rPr>
        <w:t xml:space="preserve">Рис 2 демонстрирует поведение концентрации электронов в плоскости </w:t>
      </w:r>
      <w:r>
        <w:rPr>
          <w:rFonts w:ascii="Times New Roman" w:eastAsia="Times New Roman" w:hAnsi="Times New Roman" w:cs="Times New Roman"/>
          <w:lang w:val="en-US"/>
        </w:rPr>
        <w:t>XZ</w:t>
      </w:r>
      <w:r w:rsidRPr="00DD7F03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 xml:space="preserve">при </w:t>
      </w:r>
      <w:r w:rsidR="0073456F">
        <w:rPr>
          <w:rFonts w:ascii="Times New Roman" w:eastAsia="Times New Roman" w:hAnsi="Times New Roman" w:cs="Times New Roman"/>
          <w:lang w:val="en-US"/>
        </w:rPr>
        <w:t>y</w:t>
      </w:r>
      <w:r w:rsidRPr="00DD7F03">
        <w:rPr>
          <w:rFonts w:ascii="Times New Roman" w:eastAsia="Times New Roman" w:hAnsi="Times New Roman" w:cs="Times New Roman"/>
          <w:lang w:val="ru-RU"/>
        </w:rPr>
        <w:t>=0</w:t>
      </w:r>
      <w:r w:rsidR="0073456F" w:rsidRPr="0073456F">
        <w:rPr>
          <w:rFonts w:ascii="Times New Roman" w:eastAsia="Times New Roman" w:hAnsi="Times New Roman" w:cs="Times New Roman"/>
          <w:lang w:val="ru-RU"/>
        </w:rPr>
        <w:t xml:space="preserve"> </w:t>
      </w:r>
      <w:r w:rsidR="0073456F">
        <w:rPr>
          <w:rFonts w:ascii="Times New Roman" w:eastAsia="Times New Roman" w:hAnsi="Times New Roman" w:cs="Times New Roman"/>
          <w:lang w:val="en-US"/>
        </w:rPr>
        <w:t>mm</w:t>
      </w:r>
      <w:r>
        <w:rPr>
          <w:rFonts w:ascii="Times New Roman" w:eastAsia="Times New Roman" w:hAnsi="Times New Roman" w:cs="Times New Roman"/>
          <w:lang w:val="ru-RU"/>
        </w:rPr>
        <w:t xml:space="preserve">. Результаты подтверждают обнаруженный ранее </w:t>
      </w:r>
      <w:r w:rsidR="00333B93" w:rsidRPr="0073456F">
        <w:rPr>
          <w:rFonts w:ascii="Times New Roman" w:eastAsia="Times New Roman" w:hAnsi="Times New Roman" w:cs="Times New Roman"/>
          <w:lang w:val="ru-RU"/>
        </w:rPr>
        <w:t xml:space="preserve">[1, 2] </w:t>
      </w:r>
      <w:r>
        <w:rPr>
          <w:rFonts w:ascii="Times New Roman" w:eastAsia="Times New Roman" w:hAnsi="Times New Roman" w:cs="Times New Roman"/>
          <w:lang w:val="ru-RU"/>
        </w:rPr>
        <w:t>облет электронов вокруг анода. Результаты трехмерных измерений указывают на наличие эффекта облета вокруг анода вдоль всей его поверхности. Причем эффект этот сильнее при наличии на аноде пленки анодного свечения</w:t>
      </w:r>
      <w:r w:rsidR="00333B93">
        <w:rPr>
          <w:rFonts w:ascii="Times New Roman" w:eastAsia="Times New Roman" w:hAnsi="Times New Roman" w:cs="Times New Roman"/>
          <w:lang w:val="ru-RU"/>
        </w:rPr>
        <w:t xml:space="preserve"> </w:t>
      </w:r>
      <w:r w:rsidR="00333B93" w:rsidRPr="00333B93">
        <w:rPr>
          <w:rFonts w:ascii="Times New Roman" w:eastAsia="Times New Roman" w:hAnsi="Times New Roman" w:cs="Times New Roman"/>
          <w:lang w:val="ru-RU"/>
        </w:rPr>
        <w:t>[2]</w:t>
      </w:r>
      <w:r>
        <w:rPr>
          <w:rFonts w:ascii="Times New Roman" w:eastAsia="Times New Roman" w:hAnsi="Times New Roman" w:cs="Times New Roman"/>
          <w:lang w:val="ru-RU"/>
        </w:rPr>
        <w:t>.</w:t>
      </w:r>
    </w:p>
    <w:p w14:paraId="0F7E0746" w14:textId="77777777" w:rsidR="00333B93" w:rsidRDefault="00333B93" w:rsidP="00495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en-US"/>
        </w:rPr>
      </w:pPr>
    </w:p>
    <w:p w14:paraId="5508005A" w14:textId="345BDE83" w:rsidR="00333B93" w:rsidRPr="00333B93" w:rsidRDefault="00333B93" w:rsidP="00495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ru-RU"/>
        </w:rPr>
      </w:pPr>
      <w:r w:rsidRPr="00333B93">
        <w:rPr>
          <w:rFonts w:ascii="Times New Roman" w:eastAsia="Times New Roman" w:hAnsi="Times New Roman" w:cs="Times New Roman"/>
          <w:bCs/>
          <w:iCs/>
          <w:lang w:val="ru-RU"/>
        </w:rPr>
        <w:t xml:space="preserve">Исследование выполнено за счет гранта Российского научного фонда №25-22-00566, </w:t>
      </w:r>
      <w:hyperlink r:id="rId6" w:history="1">
        <w:r w:rsidRPr="00333B93">
          <w:rPr>
            <w:rStyle w:val="ab"/>
            <w:rFonts w:ascii="Times New Roman" w:eastAsia="Times New Roman" w:hAnsi="Times New Roman" w:cs="Times New Roman"/>
            <w:bCs/>
            <w:iCs/>
            <w:lang w:val="ru-RU"/>
          </w:rPr>
          <w:t>https://rscf.ru/project/25-22-00566/</w:t>
        </w:r>
      </w:hyperlink>
      <w:r w:rsidRPr="00333B93">
        <w:rPr>
          <w:rFonts w:ascii="Times New Roman" w:eastAsia="Times New Roman" w:hAnsi="Times New Roman" w:cs="Times New Roman"/>
          <w:bCs/>
          <w:iCs/>
          <w:lang w:val="ru-RU"/>
        </w:rPr>
        <w:t>.</w:t>
      </w:r>
    </w:p>
    <w:p w14:paraId="55C7343C" w14:textId="77777777" w:rsidR="00495771" w:rsidRPr="00DD7F03" w:rsidRDefault="00495771" w:rsidP="0049577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ru-RU"/>
        </w:rPr>
      </w:pPr>
    </w:p>
    <w:p w14:paraId="01BCB4A1" w14:textId="7FB5EAAF" w:rsidR="00A25BAA" w:rsidRDefault="00495771" w:rsidP="0049577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878C413" wp14:editId="6B3D9D69">
            <wp:extent cx="4018736" cy="3276600"/>
            <wp:effectExtent l="0" t="0" r="1270" b="0"/>
            <wp:docPr id="2088035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46" cy="32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24EF" w14:textId="3F333370" w:rsidR="00A25BAA" w:rsidRDefault="00000000" w:rsidP="0049577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</w:t>
      </w:r>
      <w:r w:rsidR="00DD7F03">
        <w:rPr>
          <w:rFonts w:ascii="Times New Roman" w:eastAsia="Times New Roman" w:hAnsi="Times New Roman" w:cs="Times New Roman"/>
          <w:lang w:val="ru-RU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DD7F03">
        <w:rPr>
          <w:rFonts w:ascii="Times New Roman" w:eastAsia="Times New Roman" w:hAnsi="Times New Roman" w:cs="Times New Roman"/>
          <w:lang w:val="ru-RU"/>
        </w:rPr>
        <w:t>1</w:t>
      </w:r>
      <w:r>
        <w:rPr>
          <w:rFonts w:ascii="Times New Roman" w:eastAsia="Times New Roman" w:hAnsi="Times New Roman" w:cs="Times New Roman"/>
        </w:rPr>
        <w:t xml:space="preserve">. Измеренные распределения </w:t>
      </w:r>
      <w:r w:rsidR="00495771">
        <w:rPr>
          <w:rFonts w:ascii="Times New Roman" w:eastAsia="Times New Roman" w:hAnsi="Times New Roman" w:cs="Times New Roman"/>
          <w:lang w:val="ru-RU"/>
        </w:rPr>
        <w:t xml:space="preserve">концентрации электронов </w:t>
      </w:r>
      <w:r>
        <w:rPr>
          <w:rFonts w:ascii="Times New Roman" w:eastAsia="Times New Roman" w:hAnsi="Times New Roman" w:cs="Times New Roman"/>
          <w:i/>
          <w:iCs/>
        </w:rPr>
        <w:t>N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e</w:t>
      </w:r>
      <w:r>
        <w:rPr>
          <w:rFonts w:ascii="Times New Roman" w:eastAsia="Times New Roman" w:hAnsi="Times New Roman" w:cs="Times New Roman"/>
        </w:rPr>
        <w:t xml:space="preserve"> и интенсивности </w:t>
      </w:r>
      <w:r w:rsidR="00495771">
        <w:rPr>
          <w:rFonts w:ascii="Times New Roman" w:eastAsia="Times New Roman" w:hAnsi="Times New Roman" w:cs="Times New Roman"/>
          <w:lang w:val="ru-RU"/>
        </w:rPr>
        <w:t xml:space="preserve">свечения </w:t>
      </w:r>
      <w:r>
        <w:rPr>
          <w:rFonts w:ascii="Times New Roman" w:eastAsia="Times New Roman" w:hAnsi="Times New Roman" w:cs="Times New Roman"/>
        </w:rPr>
        <w:t>линий He – 588 nm.</w:t>
      </w:r>
    </w:p>
    <w:p w14:paraId="6617B140" w14:textId="77777777" w:rsidR="00A25BAA" w:rsidRDefault="00A25BAA" w:rsidP="0049577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5F7DF95" w14:textId="77777777" w:rsidR="00A25BAA" w:rsidRDefault="00000000" w:rsidP="0049577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01493039" w14:textId="77777777" w:rsidR="00A25BAA" w:rsidRDefault="00000000" w:rsidP="00495771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Quattrocento Sans" w:eastAsia="Quattrocento Sans" w:hAnsi="Quattrocento Sans" w:cs="Quattrocento Sans"/>
          <w:noProof/>
          <w:sz w:val="18"/>
          <w:szCs w:val="18"/>
        </w:rPr>
        <w:drawing>
          <wp:inline distT="0" distB="0" distL="0" distR="0" wp14:anchorId="4D42FFA3" wp14:editId="65EBD445">
            <wp:extent cx="3914775" cy="2305050"/>
            <wp:effectExtent l="0" t="0" r="9525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161" cy="2305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BAD0E" w14:textId="3A949023" w:rsidR="00A25BAA" w:rsidRDefault="00000000" w:rsidP="00495771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</w:rPr>
        <w:t xml:space="preserve">Рис. </w:t>
      </w:r>
      <w:r w:rsidR="00DD7F03">
        <w:rPr>
          <w:rFonts w:ascii="Times New Roman" w:eastAsia="Times New Roman" w:hAnsi="Times New Roman" w:cs="Times New Roman"/>
          <w:lang w:val="ru-RU"/>
        </w:rPr>
        <w:t>2.</w:t>
      </w:r>
      <w:r>
        <w:rPr>
          <w:rFonts w:ascii="Times New Roman" w:eastAsia="Times New Roman" w:hAnsi="Times New Roman" w:cs="Times New Roman"/>
        </w:rPr>
        <w:t xml:space="preserve"> Распределения концентрации электронов </w:t>
      </w:r>
      <w:r>
        <w:rPr>
          <w:rFonts w:ascii="Times New Roman" w:eastAsia="Times New Roman" w:hAnsi="Times New Roman" w:cs="Times New Roman"/>
          <w:i/>
          <w:iCs/>
        </w:rPr>
        <w:t>N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e</w:t>
      </w:r>
      <w:r>
        <w:rPr>
          <w:rFonts w:ascii="Times New Roman" w:eastAsia="Times New Roman" w:hAnsi="Times New Roman" w:cs="Times New Roman"/>
        </w:rPr>
        <w:t xml:space="preserve"> в плоскости XZ при </w:t>
      </w:r>
      <w:r>
        <w:rPr>
          <w:rFonts w:ascii="Times New Roman" w:eastAsia="Times New Roman" w:hAnsi="Times New Roman" w:cs="Times New Roman"/>
          <w:i/>
          <w:iCs/>
        </w:rPr>
        <w:t>y</w:t>
      </w:r>
      <w:r>
        <w:rPr>
          <w:rFonts w:ascii="Times New Roman" w:eastAsia="Times New Roman" w:hAnsi="Times New Roman" w:cs="Times New Roman"/>
        </w:rPr>
        <w:t>=0 mm.</w:t>
      </w:r>
    </w:p>
    <w:p w14:paraId="0191340A" w14:textId="77777777" w:rsidR="00495771" w:rsidRPr="00495771" w:rsidRDefault="00495771" w:rsidP="0049577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9F57E05" w14:textId="3A862618" w:rsidR="00495771" w:rsidRPr="00495771" w:rsidRDefault="00495771" w:rsidP="004957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 w:rsidRPr="00495771">
        <w:rPr>
          <w:rFonts w:ascii="Times New Roman" w:eastAsia="Times New Roman" w:hAnsi="Times New Roman" w:cs="Times New Roman"/>
          <w:b/>
          <w:bCs/>
          <w:lang w:val="ru-RU"/>
        </w:rPr>
        <w:t>Литература:</w:t>
      </w:r>
    </w:p>
    <w:p w14:paraId="6649DA07" w14:textId="26F39706" w:rsidR="00A25BAA" w:rsidRPr="00D94D4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</w:rPr>
        <w:t xml:space="preserve">[1] A.V. Bernatskiy, I.I. Draganov, N.A. Dyatko, I.V. Kochetov, V.V. Lagunov, V.N. Ochkin // Physical Review E. 2025, V. 112, 025204. </w:t>
      </w:r>
      <w:hyperlink r:id="rId9">
        <w:r w:rsidR="00A25BAA" w:rsidRPr="00D94D4A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https://doi.org/10.1103/hfnf-92bq</w:t>
        </w:r>
      </w:hyperlink>
    </w:p>
    <w:p w14:paraId="3A3E3382" w14:textId="77777777" w:rsidR="00A25BAA" w:rsidRPr="00672A2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D94D4A">
        <w:rPr>
          <w:rFonts w:ascii="Times New Roman" w:eastAsia="Times New Roman" w:hAnsi="Times New Roman" w:cs="Times New Roman"/>
          <w:lang w:val="en-US"/>
        </w:rPr>
        <w:t xml:space="preserve">[2] A.V. Bernatskiy, I.I. Draganov, N.A. Dyatko, I.V. Kochetov, V.V. Lagunov, V.N. Ochkin // Plasma Chemistry and Plasma Processing. </w:t>
      </w:r>
      <w:r w:rsidRPr="00672A2D">
        <w:rPr>
          <w:rFonts w:ascii="Times New Roman" w:eastAsia="Times New Roman" w:hAnsi="Times New Roman" w:cs="Times New Roman"/>
          <w:lang w:val="en-US"/>
        </w:rPr>
        <w:t xml:space="preserve">2025, V. 45, No. 3, P. 993-1009. </w:t>
      </w:r>
      <w:hyperlink r:id="rId10">
        <w:r w:rsidR="00A25BAA" w:rsidRPr="00672A2D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https://doi.org/10.1007/s11090-025-10552-5</w:t>
        </w:r>
      </w:hyperlink>
    </w:p>
    <w:p w14:paraId="7F4ACA74" w14:textId="77777777" w:rsidR="00A25BAA" w:rsidRDefault="00000000">
      <w:pPr>
        <w:spacing w:after="0" w:line="240" w:lineRule="auto"/>
        <w:jc w:val="both"/>
        <w:rPr>
          <w:lang w:val="en-US"/>
        </w:rPr>
      </w:pPr>
      <w:r w:rsidRPr="00672A2D">
        <w:rPr>
          <w:rFonts w:ascii="Times New Roman" w:eastAsia="Times New Roman" w:hAnsi="Times New Roman" w:cs="Times New Roman"/>
          <w:lang w:val="en-US"/>
        </w:rPr>
        <w:t xml:space="preserve">[3] A.V. Bernatskiy, I.I. Draganov, N.A. Dyatko, I.V. Kochetov, V.N. Ochkin // Plasma Chemistry and Plasma Processing. 2024, V. 44, P. 651-666. </w:t>
      </w:r>
      <w:hyperlink r:id="rId11">
        <w:r w:rsidR="00A25BAA" w:rsidRPr="00672A2D">
          <w:rPr>
            <w:rFonts w:ascii="Times New Roman" w:eastAsia="Times New Roman" w:hAnsi="Times New Roman" w:cs="Times New Roman"/>
            <w:color w:val="0000FF"/>
            <w:u w:val="single"/>
            <w:lang w:val="en-US"/>
          </w:rPr>
          <w:t>https://doi.org/10.1007/s11090-023-10378-z</w:t>
        </w:r>
      </w:hyperlink>
    </w:p>
    <w:p w14:paraId="6AADAAED" w14:textId="2985FE09" w:rsidR="00A25BAA" w:rsidRPr="00D94D4A" w:rsidRDefault="00AF2D2E" w:rsidP="00333B93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AF2D2E">
        <w:rPr>
          <w:rFonts w:ascii="Times New Roman" w:eastAsia="Times New Roman" w:hAnsi="Times New Roman" w:cs="Times New Roman"/>
          <w:lang w:val="en-US"/>
        </w:rPr>
        <w:t>[4]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  <w:r w:rsidRPr="00AF2D2E">
        <w:rPr>
          <w:rFonts w:ascii="Times New Roman" w:eastAsia="Times New Roman" w:hAnsi="Times New Roman" w:cs="Times New Roman"/>
          <w:bCs/>
          <w:iCs/>
          <w:lang w:val="en-US"/>
        </w:rPr>
        <w:t>A.V. Bernatskiy, I.I. Draganov, I.V. Kochetov, V.N. Ochkin. Simultaneous local probe and optical measurements in a discharge with a hollow cathode // Plasma Physics Reports. 2025, V. 51, No. 3, P. 3</w:t>
      </w:r>
      <w:r w:rsidRPr="00AF2D2E">
        <w:rPr>
          <w:rFonts w:ascii="Times New Roman" w:eastAsia="Times New Roman" w:hAnsi="Times New Roman" w:cs="Times New Roman"/>
          <w:bCs/>
          <w:iCs/>
          <w:lang w:val="ru-RU"/>
        </w:rPr>
        <w:t>40</w:t>
      </w:r>
      <w:r w:rsidRPr="00AF2D2E">
        <w:rPr>
          <w:rFonts w:ascii="Times New Roman" w:eastAsia="Times New Roman" w:hAnsi="Times New Roman" w:cs="Times New Roman"/>
          <w:bCs/>
          <w:iCs/>
          <w:lang w:val="en-US"/>
        </w:rPr>
        <w:t>-34</w:t>
      </w:r>
      <w:r w:rsidRPr="00AF2D2E">
        <w:rPr>
          <w:rFonts w:ascii="Times New Roman" w:eastAsia="Times New Roman" w:hAnsi="Times New Roman" w:cs="Times New Roman"/>
          <w:bCs/>
          <w:iCs/>
          <w:lang w:val="ru-RU"/>
        </w:rPr>
        <w:t>9</w:t>
      </w:r>
      <w:r w:rsidRPr="00AF2D2E">
        <w:rPr>
          <w:rFonts w:ascii="Times New Roman" w:eastAsia="Times New Roman" w:hAnsi="Times New Roman" w:cs="Times New Roman"/>
          <w:bCs/>
          <w:iCs/>
          <w:lang w:val="en-US"/>
        </w:rPr>
        <w:t xml:space="preserve">. </w:t>
      </w:r>
      <w:hyperlink r:id="rId12" w:history="1">
        <w:r w:rsidRPr="00AF2D2E">
          <w:rPr>
            <w:rStyle w:val="ab"/>
            <w:rFonts w:ascii="Times New Roman" w:eastAsia="Times New Roman" w:hAnsi="Times New Roman" w:cs="Times New Roman"/>
            <w:bCs/>
            <w:iCs/>
            <w:lang w:val="en-US"/>
          </w:rPr>
          <w:t>https://doi.org/10.1134/S1063780X25602603</w:t>
        </w:r>
      </w:hyperlink>
    </w:p>
    <w:sectPr w:rsidR="00A25BAA" w:rsidRPr="00D94D4A">
      <w:pgSz w:w="11906" w:h="16838"/>
      <w:pgMar w:top="1134" w:right="1361" w:bottom="1259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AC33E04-AAFF-4483-B06F-103F0EBF91C4}"/>
    <w:embedItalic r:id="rId2" w:fontKey="{2B0C0B9E-1BD8-445A-847F-441F5055A14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3249868-41C9-4B71-9679-3714B061DB02}"/>
  </w:font>
  <w:font w:name="Quattrocento Sans">
    <w:charset w:val="00"/>
    <w:family w:val="swiss"/>
    <w:pitch w:val="variable"/>
    <w:sig w:usb0="800000BF" w:usb1="40000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BAA"/>
    <w:rsid w:val="0027495A"/>
    <w:rsid w:val="00333B93"/>
    <w:rsid w:val="003D2647"/>
    <w:rsid w:val="00495771"/>
    <w:rsid w:val="00591078"/>
    <w:rsid w:val="00672A2D"/>
    <w:rsid w:val="0073456F"/>
    <w:rsid w:val="00851A26"/>
    <w:rsid w:val="00A25BAA"/>
    <w:rsid w:val="00AF2D2E"/>
    <w:rsid w:val="00C227A3"/>
    <w:rsid w:val="00D3473B"/>
    <w:rsid w:val="00D94D4A"/>
    <w:rsid w:val="00DD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EF74F"/>
  <w15:docId w15:val="{266A147D-1962-45D1-9219-E81BFDB74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5308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5308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5308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5308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5308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5308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5308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53087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5308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308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308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30873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5308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5308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5308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30873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53087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30873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5308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530873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530873"/>
    <w:rPr>
      <w:b/>
      <w:bCs/>
      <w:smallCaps/>
      <w:color w:val="2F5496" w:themeColor="accent1" w:themeShade="BF"/>
      <w:spacing w:val="5"/>
    </w:rPr>
  </w:style>
  <w:style w:type="character" w:styleId="ab">
    <w:name w:val="Hyperlink"/>
    <w:basedOn w:val="a0"/>
    <w:uiPriority w:val="99"/>
    <w:unhideWhenUsed/>
    <w:rsid w:val="00E3794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3794C"/>
    <w:rPr>
      <w:color w:val="605E5C"/>
      <w:shd w:val="clear" w:color="auto" w:fill="E1DFDD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i.org/10.1134/S1063780X2560260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rscf.ru/project/25-22-00566/" TargetMode="External"/><Relationship Id="rId11" Type="http://schemas.openxmlformats.org/officeDocument/2006/relationships/hyperlink" Target="https://doi.org/10.1007/s11090-023-10378-z" TargetMode="External"/><Relationship Id="rId5" Type="http://schemas.openxmlformats.org/officeDocument/2006/relationships/hyperlink" Target="mailto:sashasadurni@gmail.com" TargetMode="External"/><Relationship Id="rId10" Type="http://schemas.openxmlformats.org/officeDocument/2006/relationships/hyperlink" Target="https://doi.org/10.1007/s11090-025-10552-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03/hfnf-92bq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EZECmACLg6FD9Man8KdpDep5/g==">CgMxLjAaJQoBMBIgCh4IB0IaChFRdWF0dHJvY2VudG8gU2FucxIFQXJpYWw4AHIhMUctM2dUUEZtNGVSa285bzdVelkwZTVUaUlNaUhmNnFl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Ber</cp:lastModifiedBy>
  <cp:revision>9</cp:revision>
  <dcterms:created xsi:type="dcterms:W3CDTF">2026-02-25T07:45:00Z</dcterms:created>
  <dcterms:modified xsi:type="dcterms:W3CDTF">2026-02-27T09:43:00Z</dcterms:modified>
</cp:coreProperties>
</file>