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395C" w14:textId="77777777" w:rsidR="00484953" w:rsidRDefault="0000000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Влияние торцевых отражений волновода связи на коэффициент стабилизации лазерного диода в режиме затягивания на частоту кольцевого микрорезонатора</w:t>
      </w:r>
    </w:p>
    <w:p w14:paraId="47AD5C62" w14:textId="706519AA" w:rsidR="00484953" w:rsidRPr="0042723B" w:rsidRDefault="00000000">
      <w:pPr>
        <w:jc w:val="center"/>
        <w:rPr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Беляева В.С.</w:t>
      </w:r>
      <w:r>
        <w:rPr>
          <w:rFonts w:ascii="Times New Roman" w:hAnsi="Times New Roman"/>
          <w:b/>
          <w:bCs/>
          <w:i/>
          <w:iCs/>
          <w:vertAlign w:val="superscript"/>
          <w:lang w:val="ru-RU"/>
        </w:rPr>
        <w:t>1,2</w:t>
      </w:r>
      <w:r>
        <w:rPr>
          <w:rFonts w:ascii="Times New Roman" w:hAnsi="Times New Roman"/>
          <w:b/>
          <w:bCs/>
          <w:i/>
          <w:iCs/>
          <w:lang w:val="ru-RU"/>
        </w:rPr>
        <w:t>, Шитиков А.Е</w:t>
      </w:r>
      <w:r w:rsidR="0042723B" w:rsidRPr="0042723B">
        <w:rPr>
          <w:rFonts w:ascii="Times New Roman" w:hAnsi="Times New Roman"/>
          <w:b/>
          <w:bCs/>
          <w:i/>
          <w:iCs/>
          <w:lang w:val="ru-RU"/>
        </w:rPr>
        <w:t>.</w:t>
      </w:r>
      <w:r w:rsidR="0042723B" w:rsidRPr="0042723B">
        <w:rPr>
          <w:rFonts w:ascii="Times New Roman" w:hAnsi="Times New Roman"/>
          <w:b/>
          <w:bCs/>
          <w:i/>
          <w:iCs/>
          <w:vertAlign w:val="superscript"/>
          <w:lang w:val="ru-RU"/>
        </w:rPr>
        <w:t>1</w:t>
      </w:r>
      <w:r>
        <w:rPr>
          <w:rFonts w:ascii="Times New Roman" w:hAnsi="Times New Roman"/>
          <w:b/>
          <w:bCs/>
          <w:i/>
          <w:iCs/>
          <w:lang w:val="ru-RU"/>
        </w:rPr>
        <w:t>, Лобанов В.Е.</w:t>
      </w:r>
      <w:r>
        <w:rPr>
          <w:rFonts w:ascii="Times New Roman" w:hAnsi="Times New Roman"/>
          <w:b/>
          <w:bCs/>
          <w:i/>
          <w:iCs/>
          <w:vertAlign w:val="superscript"/>
          <w:lang w:val="ru-RU"/>
        </w:rPr>
        <w:t>1</w:t>
      </w:r>
      <w:r>
        <w:rPr>
          <w:rFonts w:ascii="Times New Roman" w:hAnsi="Times New Roman"/>
          <w:b/>
          <w:bCs/>
          <w:i/>
          <w:iCs/>
          <w:lang w:val="ru-RU"/>
        </w:rPr>
        <w:t>, Чермошенцев Д.А</w:t>
      </w:r>
      <w:r w:rsidR="0042723B" w:rsidRPr="0042723B">
        <w:rPr>
          <w:rFonts w:ascii="Times New Roman" w:hAnsi="Times New Roman"/>
          <w:b/>
          <w:bCs/>
          <w:i/>
          <w:iCs/>
          <w:lang w:val="ru-RU"/>
        </w:rPr>
        <w:t>.</w:t>
      </w:r>
      <w:r>
        <w:rPr>
          <w:rFonts w:ascii="Times New Roman" w:hAnsi="Times New Roman"/>
          <w:b/>
          <w:bCs/>
          <w:i/>
          <w:iCs/>
          <w:vertAlign w:val="superscript"/>
          <w:lang w:val="ru-RU"/>
        </w:rPr>
        <w:t>1,3</w:t>
      </w:r>
      <w:r>
        <w:rPr>
          <w:rFonts w:ascii="Times New Roman" w:hAnsi="Times New Roman"/>
          <w:b/>
          <w:bCs/>
          <w:i/>
          <w:iCs/>
          <w:lang w:val="ru-RU"/>
        </w:rPr>
        <w:t>, Биленко И.А.</w:t>
      </w:r>
      <w:r>
        <w:rPr>
          <w:rFonts w:ascii="Times New Roman" w:hAnsi="Times New Roman"/>
          <w:b/>
          <w:bCs/>
          <w:i/>
          <w:iCs/>
          <w:vertAlign w:val="superscript"/>
          <w:lang w:val="ru-RU"/>
        </w:rPr>
        <w:t>1,2</w:t>
      </w:r>
    </w:p>
    <w:p w14:paraId="60BDECE6" w14:textId="77777777" w:rsidR="00484953" w:rsidRPr="0042723B" w:rsidRDefault="00000000">
      <w:pPr>
        <w:jc w:val="center"/>
        <w:rPr>
          <w:lang w:val="ru-RU"/>
        </w:rPr>
      </w:pPr>
      <w:r>
        <w:rPr>
          <w:rFonts w:ascii="Times New Roman" w:hAnsi="Times New Roman"/>
          <w:i/>
          <w:iCs/>
          <w:lang w:val="ru-RU"/>
        </w:rPr>
        <w:t>Аспирант</w:t>
      </w:r>
    </w:p>
    <w:p w14:paraId="71361077" w14:textId="77777777" w:rsidR="00484953" w:rsidRPr="0042723B" w:rsidRDefault="00000000">
      <w:pPr>
        <w:jc w:val="center"/>
        <w:rPr>
          <w:lang w:val="ru-RU"/>
        </w:rPr>
      </w:pPr>
      <w:r>
        <w:rPr>
          <w:rFonts w:ascii="Times New Roman" w:hAnsi="Times New Roman"/>
          <w:i/>
          <w:iCs/>
          <w:vertAlign w:val="superscript"/>
          <w:lang w:val="ru-RU"/>
        </w:rPr>
        <w:t>1</w:t>
      </w:r>
      <w:r>
        <w:rPr>
          <w:rFonts w:ascii="Times New Roman" w:hAnsi="Times New Roman"/>
          <w:i/>
          <w:iCs/>
          <w:lang w:val="ru-RU"/>
        </w:rPr>
        <w:t>Российский квантовый центр, Сколково, Россия</w:t>
      </w:r>
    </w:p>
    <w:p w14:paraId="41CA97C4" w14:textId="58BDB077" w:rsidR="00484953" w:rsidRPr="0042723B" w:rsidRDefault="00000000" w:rsidP="0042723B">
      <w:pPr>
        <w:jc w:val="center"/>
        <w:rPr>
          <w:lang w:val="ru-RU"/>
        </w:rPr>
      </w:pPr>
      <w:r>
        <w:rPr>
          <w:rFonts w:ascii="Times New Roman" w:hAnsi="Times New Roman"/>
          <w:i/>
          <w:iCs/>
          <w:vertAlign w:val="superscript"/>
          <w:lang w:val="ru-RU"/>
        </w:rPr>
        <w:t>2</w:t>
      </w:r>
      <w:r>
        <w:rPr>
          <w:rFonts w:ascii="Times New Roman" w:hAnsi="Times New Roman"/>
          <w:i/>
          <w:iCs/>
          <w:lang w:val="ru-RU"/>
        </w:rPr>
        <w:t>Московский государственный университет им. М.В. Ломоносова, физический факультет, Москва, Россия</w:t>
      </w:r>
    </w:p>
    <w:p w14:paraId="142D1EC3" w14:textId="77777777" w:rsidR="00484953" w:rsidRPr="0042723B" w:rsidRDefault="00000000">
      <w:pPr>
        <w:jc w:val="center"/>
        <w:rPr>
          <w:lang w:val="ru-RU"/>
        </w:rPr>
      </w:pPr>
      <w:r>
        <w:rPr>
          <w:rFonts w:ascii="Times New Roman" w:hAnsi="Times New Roman"/>
          <w:i/>
          <w:iCs/>
          <w:vertAlign w:val="superscript"/>
          <w:lang w:val="ru-RU"/>
        </w:rPr>
        <w:t>3</w:t>
      </w:r>
      <w:r>
        <w:rPr>
          <w:rFonts w:ascii="Times New Roman" w:hAnsi="Times New Roman"/>
          <w:i/>
          <w:iCs/>
          <w:lang w:val="ru-RU"/>
        </w:rPr>
        <w:t>Московский физико-технический институт, Долгопрудный, Россия</w:t>
      </w:r>
    </w:p>
    <w:p w14:paraId="2201C92D" w14:textId="77777777" w:rsidR="00484953" w:rsidRPr="0042723B" w:rsidRDefault="00484953">
      <w:pPr>
        <w:jc w:val="center"/>
        <w:rPr>
          <w:lang w:val="ru-RU"/>
        </w:rPr>
      </w:pPr>
      <w:hyperlink r:id="rId6" w:history="1">
        <w:r>
          <w:rPr>
            <w:rStyle w:val="Hyperlink"/>
            <w:rFonts w:ascii="Times New Roman" w:hAnsi="Times New Roman"/>
            <w:i/>
            <w:iCs/>
          </w:rPr>
          <w:t>v</w:t>
        </w:r>
        <w:r>
          <w:rPr>
            <w:rStyle w:val="Hyperlink"/>
            <w:rFonts w:ascii="Times New Roman" w:hAnsi="Times New Roman"/>
            <w:i/>
            <w:iCs/>
            <w:lang w:val="ru-RU"/>
          </w:rPr>
          <w:t>.</w:t>
        </w:r>
        <w:r>
          <w:rPr>
            <w:rStyle w:val="Hyperlink"/>
            <w:rFonts w:ascii="Times New Roman" w:hAnsi="Times New Roman"/>
            <w:i/>
            <w:iCs/>
          </w:rPr>
          <w:t>beliaeva</w:t>
        </w:r>
        <w:r>
          <w:rPr>
            <w:rStyle w:val="Hyperlink"/>
            <w:rFonts w:ascii="Times New Roman" w:hAnsi="Times New Roman"/>
            <w:i/>
            <w:iCs/>
            <w:lang w:val="ru-RU"/>
          </w:rPr>
          <w:t>@</w:t>
        </w:r>
        <w:r>
          <w:rPr>
            <w:rStyle w:val="Hyperlink"/>
            <w:rFonts w:ascii="Times New Roman" w:hAnsi="Times New Roman"/>
            <w:i/>
            <w:iCs/>
          </w:rPr>
          <w:t>rqc</w:t>
        </w:r>
        <w:r>
          <w:rPr>
            <w:rStyle w:val="Hyperlink"/>
            <w:rFonts w:ascii="Times New Roman" w:hAnsi="Times New Roman"/>
            <w:i/>
            <w:iCs/>
            <w:lang w:val="ru-RU"/>
          </w:rPr>
          <w:t>.</w:t>
        </w:r>
        <w:proofErr w:type="spellStart"/>
        <w:r>
          <w:rPr>
            <w:rStyle w:val="Hyperlink"/>
            <w:rFonts w:ascii="Times New Roman" w:hAnsi="Times New Roman"/>
            <w:i/>
            <w:iCs/>
          </w:rPr>
          <w:t>ru</w:t>
        </w:r>
        <w:proofErr w:type="spellEnd"/>
      </w:hyperlink>
    </w:p>
    <w:p w14:paraId="398F8EE0" w14:textId="77777777" w:rsidR="00484953" w:rsidRDefault="00000000">
      <w:pPr>
        <w:ind w:firstLine="39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Лазерные диоды, будучи компактными и недорогими источниками когерентного лазерного излучения, показали свою эффективность для решения различных научно-технических задач. Однако такие устройства имеют ряд недостатков, в том числе частотную нестабильность и широкую линию излучения, что ограничивает их применимость.</w:t>
      </w:r>
    </w:p>
    <w:p w14:paraId="536904CF" w14:textId="77777777" w:rsidR="00484953" w:rsidRPr="0042723B" w:rsidRDefault="00000000">
      <w:pPr>
        <w:ind w:firstLine="39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Одним из наиболее перспективных способов стабилизации и сужения лазерной спектральной линии является использование режима затягивания частоты лазера на частоту высокодобротного микрорезонатора с модами типа шепчущей галереи [1]. Развитие литографических технологий привело к возникновению интегральных микрорезонаторов, что позволило реализовать ещё более компактные системы стабилизации лазерных диодов. Связь с интегральными микрорезонаторами осуществляется благодаря волноводам связи, торцы которых формируют резонатор Фабри-Перо благодаря ненулевым отражательным коэффициентам. Таким образом, для более точного анализа режим затягивания лазерного диода следует рассматривать не в одиночном интегральном микрорезонаторе, а в гибридной системе, состоящей из микрорезонатора и связанного с ним резонатора Фабри-Перо.</w:t>
      </w:r>
    </w:p>
    <w:p w14:paraId="7EEA6671" w14:textId="77777777" w:rsidR="00484953" w:rsidRPr="0042723B" w:rsidRDefault="00000000">
      <w:pPr>
        <w:ind w:firstLine="39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Одним из основных параметров, характеризующих эффективность стабилизации лазера, является коэффициент стабилизации </w:t>
      </w:r>
      <m:oMath>
        <m:r>
          <w:rPr>
            <w:rFonts w:ascii="Cambria Math" w:hAnsi="Cambria Math"/>
          </w:rPr>
          <m:t>K</m:t>
        </m:r>
      </m:oMath>
      <w:r>
        <w:rPr>
          <w:rFonts w:ascii="Times New Roman" w:hAnsi="Times New Roman"/>
          <w:lang w:val="ru-RU"/>
        </w:rPr>
        <w:t xml:space="preserve">, который определяет сужение спектральной ширины лазера в затянутом режиме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locked</m:t>
            </m:r>
          </m:sub>
        </m:sSub>
      </m:oMath>
      <w:r>
        <w:rPr>
          <w:rFonts w:ascii="Times New Roman" w:hAnsi="Times New Roman"/>
          <w:lang w:val="ru-RU"/>
        </w:rPr>
        <w:t xml:space="preserve"> по сравнению со свободным режимом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free</m:t>
            </m:r>
          </m:sub>
        </m:sSub>
      </m:oMath>
      <w:r>
        <w:rPr>
          <w:rFonts w:ascii="Times New Roman" w:hAnsi="Times New Roman"/>
          <w:lang w:val="ru-RU"/>
        </w:rPr>
        <w:t xml:space="preserve"> [3]: </w:t>
      </w:r>
    </w:p>
    <w:p w14:paraId="0168F6D0" w14:textId="77777777" w:rsidR="00484953" w:rsidRDefault="00000000">
      <w:pPr>
        <w:ind w:firstLine="397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locked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</w:rPr>
                    <m:t>free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.</m:t>
          </m:r>
        </m:oMath>
      </m:oMathPara>
    </w:p>
    <w:p w14:paraId="32D1437C" w14:textId="77777777" w:rsidR="00484953" w:rsidRPr="0042723B" w:rsidRDefault="00000000">
      <w:pPr>
        <w:ind w:firstLine="39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В работе аналитически и численно исследована зависимость коэффициента стабилизации от различных параметров системы, изображенной на рисунке 1а. Микрокольцевой резонатор расположен на расстояниях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rFonts w:ascii="Times New Roman" w:hAnsi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>
        <w:rPr>
          <w:rFonts w:ascii="Times New Roman" w:hAnsi="Times New Roman"/>
          <w:lang w:val="ru-RU"/>
        </w:rPr>
        <w:t xml:space="preserve"> от торцов резонатора Фабри-Перо с коэффициентами отражения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rFonts w:ascii="Times New Roman" w:hAnsi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>
        <w:rPr>
          <w:rFonts w:ascii="Times New Roman" w:hAnsi="Times New Roman"/>
          <w:lang w:val="ru-RU"/>
        </w:rPr>
        <w:t>, соответственно. На рис. 1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lang w:val="ru-RU"/>
        </w:rPr>
        <w:t xml:space="preserve"> проиллюстрирована зависимость коэффициента стабилизации от амплитудных коэффициентов отражения от торцов волновода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rFonts w:ascii="Times New Roman" w:hAnsi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.</m:t>
        </m:r>
      </m:oMath>
      <w:r>
        <w:rPr>
          <w:rFonts w:ascii="Times New Roman" w:hAnsi="Times New Roman"/>
          <w:lang w:val="ru-RU"/>
        </w:rPr>
        <w:t xml:space="preserve"> Видно, что наибольший коэффициент стабилизации достигается при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 xml:space="preserve">=0,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=1.</m:t>
        </m:r>
      </m:oMath>
      <w:r>
        <w:rPr>
          <w:rFonts w:ascii="Times New Roman" w:hAnsi="Times New Roman"/>
          <w:lang w:val="ru-RU"/>
        </w:rPr>
        <w:t xml:space="preserve"> При таких значениях результирующий </w:t>
      </w:r>
      <m:oMath>
        <m:r>
          <w:rPr>
            <w:rFonts w:ascii="Cambria Math" w:hAnsi="Cambria Math"/>
          </w:rPr>
          <m:t>K</m:t>
        </m:r>
      </m:oMath>
      <w:r>
        <w:rPr>
          <w:rFonts w:ascii="Times New Roman" w:hAnsi="Times New Roman"/>
          <w:lang w:val="ru-RU"/>
        </w:rPr>
        <w:t xml:space="preserve"> в 2.4 раза больше, чем при отсутствии отражений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 xml:space="preserve">=0,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 xml:space="preserve">=0). </m:t>
        </m:r>
      </m:oMath>
      <w:r>
        <w:rPr>
          <w:rFonts w:ascii="Times New Roman" w:hAnsi="Times New Roman"/>
          <w:lang w:val="ru-RU"/>
        </w:rPr>
        <w:t xml:space="preserve">Рис. 1с демонстрирует, как меняется </w:t>
      </w:r>
      <m:oMath>
        <m:r>
          <w:rPr>
            <w:rFonts w:ascii="Cambria Math" w:hAnsi="Cambria Math"/>
          </w:rPr>
          <m:t>K</m:t>
        </m:r>
      </m:oMath>
      <w:r>
        <w:rPr>
          <w:rFonts w:ascii="Times New Roman" w:hAnsi="Times New Roman"/>
          <w:lang w:val="ru-RU"/>
        </w:rPr>
        <w:t xml:space="preserve"> в зависимости от фазовой задержки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ascii="Times New Roman" w:hAnsi="Times New Roman"/>
          <w:lang w:val="ru-RU"/>
        </w:rPr>
        <w:t xml:space="preserve">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ascii="Times New Roman" w:hAnsi="Times New Roman"/>
          <w:lang w:val="ru-RU"/>
        </w:rPr>
        <w:t xml:space="preserve"> является резонансой частотой микрорезонатора,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ascii="Times New Roman" w:hAnsi="Times New Roman"/>
          <w:lang w:val="ru-RU"/>
        </w:rPr>
        <w:t xml:space="preserve"> равно времени пути луча от торца диода до торца волновода и обратно) и разности длин плеч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ru-RU"/>
          </w:rPr>
          <m:t xml:space="preserve">. </m:t>
        </m:r>
      </m:oMath>
      <w:r>
        <w:rPr>
          <w:rFonts w:ascii="Times New Roman" w:hAnsi="Times New Roman"/>
          <w:lang w:val="ru-RU"/>
        </w:rPr>
        <w:t xml:space="preserve">Меняя расстояние от диода до волновода, мы охватываем весь диапазон задержки </w:t>
      </w:r>
      <m:oMath>
        <m:r>
          <w:rPr>
            <w:rFonts w:ascii="Cambria Math" w:hAnsi="Cambria Math"/>
            <w:lang w:val="ru-RU"/>
          </w:rPr>
          <m:t>[0;2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ru-RU"/>
          </w:rPr>
          <m:t>).</m:t>
        </m:r>
      </m:oMath>
      <w:r>
        <w:rPr>
          <w:rFonts w:ascii="Times New Roman" w:hAnsi="Times New Roman"/>
          <w:lang w:val="ru-RU"/>
        </w:rPr>
        <w:t xml:space="preserve"> Однако, как видно из линий (1) и (2), изменения фазовой задержки недостаточно для получения максимального </w:t>
      </w:r>
      <m:oMath>
        <m:r>
          <w:rPr>
            <w:rFonts w:ascii="Cambria Math" w:hAnsi="Cambria Math"/>
          </w:rPr>
          <m:t>K</m:t>
        </m:r>
      </m:oMath>
      <w:r>
        <w:rPr>
          <w:rFonts w:ascii="Times New Roman" w:hAnsi="Times New Roman"/>
          <w:lang w:val="ru-RU"/>
        </w:rPr>
        <w:t xml:space="preserve">. На линии (1), которая соответствует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 xml:space="preserve">=0.6 </m:t>
        </m:r>
        <m:r>
          <w:rPr>
            <w:rFonts w:ascii="Cambria Math" w:hAnsi="Cambria Math"/>
          </w:rPr>
          <m:t>μm</m:t>
        </m:r>
      </m:oMath>
      <w:r>
        <w:rPr>
          <w:rFonts w:ascii="Times New Roman" w:hAnsi="Times New Roman"/>
          <w:lang w:val="ru-RU"/>
        </w:rPr>
        <w:t xml:space="preserve">, максимально достижимый 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ru-RU"/>
          </w:rPr>
          <m:t>=49.8,</m:t>
        </m:r>
      </m:oMath>
      <w:r>
        <w:rPr>
          <w:rFonts w:ascii="Times New Roman" w:hAnsi="Times New Roman"/>
          <w:lang w:val="ru-RU"/>
        </w:rPr>
        <w:t xml:space="preserve"> в то время как глобальный максимум достигается на линии (2), которая соответствует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 xml:space="preserve">=0.75 </m:t>
        </m:r>
        <m:r>
          <w:rPr>
            <w:rFonts w:ascii="Cambria Math" w:hAnsi="Cambria Math"/>
          </w:rPr>
          <m:t>μm</m:t>
        </m:r>
        <m:r>
          <w:rPr>
            <w:rFonts w:ascii="Cambria Math" w:hAnsi="Cambria Math"/>
            <w:lang w:val="ru-RU"/>
          </w:rPr>
          <m:t>,</m:t>
        </m:r>
      </m:oMath>
      <w:r>
        <w:rPr>
          <w:rFonts w:ascii="Times New Roman" w:hAnsi="Times New Roman"/>
          <w:lang w:val="ru-RU"/>
        </w:rPr>
        <w:t xml:space="preserve"> и равен 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ru-RU"/>
          </w:rPr>
          <m:t>=85.6.</m:t>
        </m:r>
      </m:oMath>
      <w:r>
        <w:rPr>
          <w:rFonts w:ascii="Times New Roman" w:hAnsi="Times New Roman"/>
          <w:lang w:val="ru-RU"/>
        </w:rPr>
        <w:t xml:space="preserve"> Отметим, что физически изменение длины плеч волновода эффективно достигается путем нагрева соответствующего элемента. </w:t>
      </w:r>
      <w:r>
        <w:rPr>
          <w:rFonts w:ascii="Times New Roman" w:hAnsi="Times New Roman"/>
          <w:noProof/>
          <w:lang w:val="ru-RU"/>
        </w:rPr>
        <w:drawing>
          <wp:inline distT="0" distB="0" distL="0" distR="0" wp14:anchorId="4D651498" wp14:editId="39D3E283">
            <wp:extent cx="6038853" cy="1638303"/>
            <wp:effectExtent l="0" t="0" r="0" b="0"/>
            <wp:docPr id="156441448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3" cy="1638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 </w:t>
      </w:r>
    </w:p>
    <w:p w14:paraId="2116AF30" w14:textId="77777777" w:rsidR="00484953" w:rsidRPr="0042723B" w:rsidRDefault="00000000">
      <w:pPr>
        <w:ind w:firstLine="397"/>
        <w:jc w:val="center"/>
        <w:rPr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Рис. 1. (а) Схематичное изображение рассматриваемой системы (</w:t>
      </w:r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  <w:lang w:val="ru-RU"/>
        </w:rPr>
        <w:t xml:space="preserve">) Тепловые карты зависимости коэффициента стабилизации </w:t>
      </w:r>
      <m:oMath>
        <m:r>
          <w:rPr>
            <w:rFonts w:ascii="Cambria Math" w:hAnsi="Cambria Math"/>
          </w:rPr>
          <m:t>K</m:t>
        </m:r>
      </m:oMath>
      <w:r>
        <w:rPr>
          <w:rFonts w:ascii="Times New Roman" w:hAnsi="Times New Roman"/>
          <w:sz w:val="22"/>
          <w:szCs w:val="22"/>
          <w:lang w:val="ru-RU"/>
        </w:rPr>
        <w:t xml:space="preserve"> от (</w:t>
      </w:r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  <w:lang w:val="ru-RU"/>
        </w:rPr>
        <w:t xml:space="preserve">) амплитудных коэффициентов отражения волновода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rFonts w:ascii="Times New Roman" w:hAnsi="Times New Roman"/>
          <w:sz w:val="22"/>
          <w:szCs w:val="22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>
        <w:rPr>
          <w:rFonts w:ascii="Times New Roman" w:hAnsi="Times New Roman"/>
          <w:sz w:val="22"/>
          <w:szCs w:val="22"/>
          <w:lang w:val="ru-RU"/>
        </w:rPr>
        <w:t>, (</w:t>
      </w:r>
      <w:r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  <w:lang w:val="ru-RU"/>
        </w:rPr>
        <w:t xml:space="preserve">) разности длин плеч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sz w:val="22"/>
          <w:szCs w:val="22"/>
          <w:lang w:val="ru-RU"/>
        </w:rPr>
        <w:t xml:space="preserve"> и фазовой задержки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ascii="Times New Roman" w:hAnsi="Times New Roman"/>
          <w:sz w:val="22"/>
          <w:szCs w:val="22"/>
          <w:lang w:val="ru-RU"/>
        </w:rPr>
        <w:t>. На панели (с) линия (1) показывает охват полного диапазона фазовой задержки без достижения глобального максимума коэффициента стабилизации (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ru-RU"/>
          </w:rPr>
          <m:t>=49.8),</m:t>
        </m:r>
      </m:oMath>
      <w:r>
        <w:rPr>
          <w:rFonts w:ascii="Times New Roman" w:hAnsi="Times New Roman"/>
          <w:sz w:val="22"/>
          <w:szCs w:val="22"/>
          <w:lang w:val="ru-RU"/>
        </w:rPr>
        <w:t xml:space="preserve"> линия (2) показывает охват полного диапазона фазовой задержки с достижением глобального максимума коэффициента стабилизации (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ru-RU"/>
          </w:rPr>
          <m:t>=85.6)</m:t>
        </m:r>
      </m:oMath>
      <w:r>
        <w:rPr>
          <w:rFonts w:ascii="Times New Roman" w:hAnsi="Times New Roman"/>
          <w:sz w:val="22"/>
          <w:szCs w:val="22"/>
          <w:lang w:val="ru-RU"/>
        </w:rPr>
        <w:t>.</w:t>
      </w:r>
    </w:p>
    <w:p w14:paraId="7E4B79D2" w14:textId="77777777" w:rsidR="00484953" w:rsidRDefault="00000000">
      <w:pPr>
        <w:ind w:firstLine="39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наличие дополнительного резонатора может как увеличить коэффициент стабилизации, так и уменьшить его. Достичь наиболее эффективного режима стабилизации можно выбором оптимального положения микрорезонатора вдоль оси волновода, варьируя с помощью нагрева разность длин плеч в такой системе. Этот результат открывает новые возможности для создания компактных и высокодобротных источников лазерного излучения</w:t>
      </w:r>
    </w:p>
    <w:p w14:paraId="308D6A62" w14:textId="77777777" w:rsidR="00484953" w:rsidRDefault="00000000">
      <w:pPr>
        <w:ind w:firstLine="397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Благодарности</w:t>
      </w:r>
    </w:p>
    <w:p w14:paraId="3C3701DA" w14:textId="77777777" w:rsidR="00484953" w:rsidRDefault="00000000">
      <w:pPr>
        <w:ind w:firstLine="39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Работа выполнена при финансовой поддержке РНФ (грант №25-12-00263).</w:t>
      </w:r>
    </w:p>
    <w:p w14:paraId="254ED047" w14:textId="77777777" w:rsidR="00484953" w:rsidRDefault="00000000">
      <w:pPr>
        <w:ind w:firstLine="397"/>
        <w:jc w:val="center"/>
      </w:pPr>
      <w:r>
        <w:rPr>
          <w:rFonts w:ascii="Times New Roman" w:hAnsi="Times New Roman"/>
          <w:b/>
          <w:bCs/>
          <w:lang w:val="ru-RU"/>
        </w:rPr>
        <w:t>Литература</w:t>
      </w:r>
    </w:p>
    <w:p w14:paraId="5B990397" w14:textId="77777777" w:rsidR="00484953" w:rsidRDefault="00000000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Shitikov, A. E., et al.: Billion Q-factor in silicon WGM resonators // </w:t>
      </w:r>
      <w:proofErr w:type="spellStart"/>
      <w:r>
        <w:rPr>
          <w:rFonts w:ascii="Times New Roman" w:hAnsi="Times New Roman"/>
        </w:rPr>
        <w:t>Optica</w:t>
      </w:r>
      <w:proofErr w:type="spellEnd"/>
      <w:r>
        <w:rPr>
          <w:rFonts w:ascii="Times New Roman" w:hAnsi="Times New Roman"/>
        </w:rPr>
        <w:t>. 2018, №12 p. 1525-1528.</w:t>
      </w:r>
    </w:p>
    <w:p w14:paraId="182BA2DB" w14:textId="77777777" w:rsidR="00484953" w:rsidRDefault="00000000">
      <w:pPr>
        <w:tabs>
          <w:tab w:val="left" w:pos="1560"/>
        </w:tabs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Kondratiev, N. M., et al.: Self-injection locking of a laser diode to a high-Q WGM </w:t>
      </w:r>
      <w:proofErr w:type="spellStart"/>
      <w:r>
        <w:rPr>
          <w:rFonts w:ascii="Times New Roman" w:hAnsi="Times New Roman"/>
        </w:rPr>
        <w:t>microresonator</w:t>
      </w:r>
      <w:proofErr w:type="spellEnd"/>
      <w:r>
        <w:rPr>
          <w:rFonts w:ascii="Times New Roman" w:hAnsi="Times New Roman"/>
        </w:rPr>
        <w:t xml:space="preserve"> // Optics Express. 2017, №25.23, p. 28167-28178.</w:t>
      </w:r>
    </w:p>
    <w:p w14:paraId="5D136DB8" w14:textId="77777777" w:rsidR="00484953" w:rsidRDefault="00000000">
      <w:pPr>
        <w:ind w:firstLine="397"/>
        <w:jc w:val="both"/>
      </w:pPr>
      <w:r>
        <w:rPr>
          <w:rFonts w:ascii="Times New Roman" w:hAnsi="Times New Roman"/>
        </w:rPr>
        <w:t xml:space="preserve">3. Galiev, </w:t>
      </w:r>
      <w:proofErr w:type="spellStart"/>
      <w:r>
        <w:rPr>
          <w:rFonts w:ascii="Times New Roman" w:hAnsi="Times New Roman"/>
        </w:rPr>
        <w:t>Ramzil</w:t>
      </w:r>
      <w:proofErr w:type="spellEnd"/>
      <w:r>
        <w:rPr>
          <w:rFonts w:ascii="Times New Roman" w:hAnsi="Times New Roman"/>
        </w:rPr>
        <w:t xml:space="preserve"> R., et al.: Optimization of laser stabilization via self-injection locking to a whispering-gallery-mode </w:t>
      </w:r>
      <w:proofErr w:type="spellStart"/>
      <w:r>
        <w:rPr>
          <w:rFonts w:ascii="Times New Roman" w:hAnsi="Times New Roman"/>
        </w:rPr>
        <w:t>microresonator</w:t>
      </w:r>
      <w:proofErr w:type="spellEnd"/>
      <w:r>
        <w:rPr>
          <w:rFonts w:ascii="Times New Roman" w:hAnsi="Times New Roman"/>
        </w:rPr>
        <w:t xml:space="preserve"> // Physical Review Applied. 2020, </w:t>
      </w:r>
      <w:r>
        <w:rPr>
          <w:rFonts w:ascii="Times New Roman" w:hAnsi="Times New Roman"/>
          <w:lang w:val="ru-RU"/>
        </w:rPr>
        <w:t>№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>pp. 014036.</w:t>
      </w:r>
    </w:p>
    <w:sectPr w:rsidR="00484953">
      <w:pgSz w:w="12240" w:h="15840"/>
      <w:pgMar w:top="1134" w:right="1361" w:bottom="125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FFC4" w14:textId="77777777" w:rsidR="00291E60" w:rsidRDefault="00291E60">
      <w:pPr>
        <w:spacing w:after="0" w:line="240" w:lineRule="auto"/>
      </w:pPr>
      <w:r>
        <w:separator/>
      </w:r>
    </w:p>
  </w:endnote>
  <w:endnote w:type="continuationSeparator" w:id="0">
    <w:p w14:paraId="3FF69A72" w14:textId="77777777" w:rsidR="00291E60" w:rsidRDefault="0029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35C8" w14:textId="77777777" w:rsidR="00291E60" w:rsidRDefault="00291E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B45B72" w14:textId="77777777" w:rsidR="00291E60" w:rsidRDefault="00291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53"/>
    <w:rsid w:val="00291E60"/>
    <w:rsid w:val="0042723B"/>
    <w:rsid w:val="00484953"/>
    <w:rsid w:val="005A2EAC"/>
    <w:rsid w:val="008B3D04"/>
    <w:rsid w:val="00A91F5F"/>
    <w:rsid w:val="00F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1050"/>
  <w15:docId w15:val="{8AC60F9B-B17D-4735-8C3A-501425F1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beliaeva@rq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Bel</dc:creator>
  <dc:description/>
  <cp:lastModifiedBy>Nika Bel</cp:lastModifiedBy>
  <cp:revision>3</cp:revision>
  <cp:lastPrinted>2026-03-06T11:41:00Z</cp:lastPrinted>
  <dcterms:created xsi:type="dcterms:W3CDTF">2026-03-09T09:13:00Z</dcterms:created>
  <dcterms:modified xsi:type="dcterms:W3CDTF">2026-03-11T07:38:00Z</dcterms:modified>
</cp:coreProperties>
</file>