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DDED" w14:textId="77777777" w:rsidR="0078268F" w:rsidRDefault="0078268F" w:rsidP="009B4BF6">
      <w:pPr>
        <w:spacing w:after="397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</w:t>
      </w:r>
      <w:r w:rsidRPr="0078268F">
        <w:rPr>
          <w:rFonts w:ascii="Times New Roman" w:hAnsi="Times New Roman" w:cs="Times New Roman"/>
          <w:b/>
          <w:sz w:val="24"/>
        </w:rPr>
        <w:t>змерение ам</w:t>
      </w:r>
      <w:r>
        <w:rPr>
          <w:rFonts w:ascii="Times New Roman" w:hAnsi="Times New Roman" w:cs="Times New Roman"/>
          <w:b/>
          <w:sz w:val="24"/>
        </w:rPr>
        <w:t>п</w:t>
      </w:r>
      <w:r w:rsidRPr="0078268F">
        <w:rPr>
          <w:rFonts w:ascii="Times New Roman" w:hAnsi="Times New Roman" w:cs="Times New Roman"/>
          <w:b/>
          <w:sz w:val="24"/>
        </w:rPr>
        <w:t>литудно</w:t>
      </w:r>
      <w:r>
        <w:rPr>
          <w:rFonts w:ascii="Times New Roman" w:hAnsi="Times New Roman" w:cs="Times New Roman"/>
          <w:b/>
          <w:sz w:val="24"/>
        </w:rPr>
        <w:t>-</w:t>
      </w:r>
      <w:r w:rsidRPr="0078268F">
        <w:rPr>
          <w:rFonts w:ascii="Times New Roman" w:hAnsi="Times New Roman" w:cs="Times New Roman"/>
          <w:b/>
          <w:sz w:val="24"/>
        </w:rPr>
        <w:t>частотной характеристики волоконно-оптического интерферометрического акселерометра</w:t>
      </w:r>
    </w:p>
    <w:p w14:paraId="66BE9A65" w14:textId="56B67C87" w:rsidR="009B4BF6" w:rsidRDefault="003C32A0" w:rsidP="009B4BF6">
      <w:pPr>
        <w:spacing w:after="397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Щепнова</w:t>
      </w:r>
      <w:proofErr w:type="spellEnd"/>
      <w:r w:rsidR="00B47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1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B47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.С.</w:t>
      </w:r>
      <w:r w:rsid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9805DE" w:rsidRP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</w:t>
      </w:r>
      <w:r w:rsid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a</w:t>
      </w:r>
      <w:r w:rsidR="00441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971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Харасов</w:t>
      </w:r>
      <w:proofErr w:type="spellEnd"/>
      <w:r w:rsidR="00971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Д.Р.</w:t>
      </w:r>
      <w:r w:rsidR="009805DE" w:rsidRP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2,</w:t>
      </w:r>
      <w:r w:rsid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b</w:t>
      </w:r>
      <w:r w:rsidR="00971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Бенгальский Д.М.</w:t>
      </w:r>
      <w:r w:rsidR="009805DE" w:rsidRP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3,</w:t>
      </w:r>
      <w:r w:rsidR="009805D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c</w:t>
      </w:r>
      <w:r w:rsidR="009A670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71F3B" w:rsidRPr="00971F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9A6707" w:rsidRPr="009A6707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</w:t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</w:t>
      </w:r>
      <w:r w:rsidR="00E52912">
        <w:rPr>
          <w:rFonts w:ascii="Times New Roman" w:hAnsi="Times New Roman" w:cs="Times New Roman"/>
          <w:i/>
          <w:iCs/>
          <w:sz w:val="24"/>
          <w:szCs w:val="24"/>
        </w:rPr>
        <w:t xml:space="preserve"> г. Москва, Российская Федерация.</w:t>
      </w:r>
    </w:p>
    <w:p w14:paraId="299628B9" w14:textId="49F5ADF3" w:rsidR="007F282B" w:rsidRPr="009B4BF6" w:rsidRDefault="007F282B" w:rsidP="009B4BF6">
      <w:pPr>
        <w:spacing w:after="397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9B4BF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,3</w:t>
      </w:r>
      <w:r w:rsidRPr="007F282B">
        <w:rPr>
          <w:rStyle w:val="af"/>
          <w:rFonts w:ascii="Times New Roman" w:hAnsi="Times New Roman" w:cs="Times New Roman"/>
        </w:rPr>
        <w:t xml:space="preserve">ООО «Т8», Москва, </w:t>
      </w:r>
      <w:r w:rsidR="00C83253">
        <w:rPr>
          <w:rFonts w:ascii="Times New Roman" w:hAnsi="Times New Roman" w:cs="Times New Roman"/>
          <w:i/>
          <w:iCs/>
          <w:sz w:val="24"/>
          <w:szCs w:val="24"/>
        </w:rPr>
        <w:t>Российская Федерация</w:t>
      </w:r>
      <w:r>
        <w:rPr>
          <w:rStyle w:val="af"/>
          <w:rFonts w:ascii="Times New Roman" w:hAnsi="Times New Roman" w:cs="Times New Roman"/>
        </w:rPr>
        <w:t>.</w:t>
      </w:r>
    </w:p>
    <w:p w14:paraId="022FDC23" w14:textId="42DEFFDA" w:rsidR="007F282B" w:rsidRPr="00C83253" w:rsidRDefault="009805DE" w:rsidP="007F282B">
      <w:pPr>
        <w:spacing w:after="397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83253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832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7" w:history="1"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vertAlign w:val="superscript"/>
            <w:lang w:val="en-US"/>
          </w:rPr>
          <w:t>a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shchepnova</w:t>
        </w:r>
        <w:r w:rsidRPr="00C8325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as</w:t>
        </w:r>
        <w:r w:rsidRPr="00C8325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t</w:t>
        </w:r>
        <w:r w:rsidRPr="00C8325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8.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="007F282B" w:rsidRPr="00C832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hyperlink r:id="rId8" w:history="1">
        <w:r w:rsidR="007F282B"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vertAlign w:val="superscript"/>
            <w:lang w:val="en-US"/>
          </w:rPr>
          <w:t>b</w:t>
        </w:r>
        <w:r w:rsidR="007F282B"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kharasov</w:t>
        </w:r>
        <w:r w:rsidR="007F282B" w:rsidRPr="00C8325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="007F282B"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t</w:t>
        </w:r>
        <w:r w:rsidR="007F282B" w:rsidRPr="00C8325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8.</w:t>
        </w:r>
        <w:r w:rsidR="007F282B"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="007F282B" w:rsidRPr="007F282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hyperlink r:id="rId9" w:history="1"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vertAlign w:val="superscript"/>
            <w:lang w:val="en-US"/>
          </w:rPr>
          <w:t>c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bengalskiy</w:t>
        </w:r>
        <w:r w:rsidRPr="007F282B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t</w:t>
        </w:r>
        <w:r w:rsidRPr="007F282B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8.</w:t>
        </w:r>
        <w:r w:rsidRPr="006C3CD3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227EC375" w14:textId="77777777" w:rsidR="00C06303" w:rsidRDefault="00AB3180" w:rsidP="00C06303">
      <w:pPr>
        <w:spacing w:after="397" w:line="240" w:lineRule="auto"/>
        <w:ind w:firstLine="397"/>
        <w:jc w:val="both"/>
        <w:rPr>
          <w:rFonts w:ascii="Times New Roman" w:hAnsi="Times New Roman" w:cs="Times New Roman"/>
          <w:sz w:val="28"/>
          <w:szCs w:val="24"/>
        </w:rPr>
      </w:pPr>
      <w:r w:rsidRPr="00AB3180">
        <w:rPr>
          <w:rFonts w:ascii="Times New Roman" w:hAnsi="Times New Roman" w:cs="Times New Roman"/>
          <w:sz w:val="24"/>
        </w:rPr>
        <w:t>В работе представлены результаты разработки и экспериментального исследования прототипа волоконно-оптического акселерометра (ВОА) [</w:t>
      </w:r>
      <w:r w:rsidR="0078268F">
        <w:rPr>
          <w:rFonts w:ascii="Times New Roman" w:hAnsi="Times New Roman" w:cs="Times New Roman"/>
          <w:sz w:val="24"/>
        </w:rPr>
        <w:t>1,3</w:t>
      </w:r>
      <w:r w:rsidRPr="00AB3180">
        <w:rPr>
          <w:rFonts w:ascii="Times New Roman" w:hAnsi="Times New Roman" w:cs="Times New Roman"/>
          <w:sz w:val="24"/>
        </w:rPr>
        <w:t>].</w:t>
      </w:r>
      <w:r w:rsidRPr="00AB318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39FE6F" w14:textId="28D100BD" w:rsidR="00174A61" w:rsidRPr="00C06303" w:rsidRDefault="00AB3180" w:rsidP="00C06303">
      <w:pPr>
        <w:spacing w:after="397" w:line="240" w:lineRule="auto"/>
        <w:ind w:firstLine="397"/>
        <w:jc w:val="both"/>
        <w:rPr>
          <w:rFonts w:ascii="Times New Roman" w:hAnsi="Times New Roman" w:cs="Times New Roman"/>
          <w:sz w:val="28"/>
          <w:szCs w:val="24"/>
        </w:rPr>
      </w:pPr>
      <w:r w:rsidRPr="00AB3180">
        <w:rPr>
          <w:rFonts w:ascii="Times New Roman" w:hAnsi="Times New Roman" w:cs="Times New Roman"/>
          <w:sz w:val="24"/>
        </w:rPr>
        <w:t>Чувствительный элемент датчика выполнен в виде пружинно-массовой конструкции с намотанным оптическим волокном. Для детектирования сигнала акселерометр устанавливался в плечо волоконн</w:t>
      </w:r>
      <w:r w:rsidR="00DE7746">
        <w:rPr>
          <w:rFonts w:ascii="Times New Roman" w:hAnsi="Times New Roman" w:cs="Times New Roman"/>
          <w:sz w:val="24"/>
        </w:rPr>
        <w:t>ого интерферометра Майкельсона</w:t>
      </w:r>
      <w:r w:rsidR="00FD0245">
        <w:rPr>
          <w:rFonts w:ascii="Times New Roman" w:hAnsi="Times New Roman" w:cs="Times New Roman"/>
          <w:sz w:val="24"/>
        </w:rPr>
        <w:t xml:space="preserve"> (рис. </w:t>
      </w:r>
      <w:r w:rsidR="007A29ED">
        <w:rPr>
          <w:rFonts w:ascii="Times New Roman" w:hAnsi="Times New Roman" w:cs="Times New Roman"/>
          <w:sz w:val="24"/>
        </w:rPr>
        <w:t>2</w:t>
      </w:r>
      <w:r w:rsidR="00FD0245">
        <w:rPr>
          <w:rFonts w:ascii="Times New Roman" w:hAnsi="Times New Roman" w:cs="Times New Roman"/>
          <w:sz w:val="24"/>
        </w:rPr>
        <w:t>)</w:t>
      </w:r>
      <w:r w:rsidR="00DE7746">
        <w:rPr>
          <w:rFonts w:ascii="Times New Roman" w:hAnsi="Times New Roman" w:cs="Times New Roman"/>
          <w:sz w:val="24"/>
        </w:rPr>
        <w:t xml:space="preserve">. </w:t>
      </w:r>
      <w:r w:rsidR="00DE7746" w:rsidRPr="00DE7746">
        <w:rPr>
          <w:rFonts w:ascii="Times New Roman" w:hAnsi="Times New Roman" w:cs="Times New Roman"/>
          <w:sz w:val="24"/>
          <w:szCs w:val="24"/>
        </w:rPr>
        <w:t xml:space="preserve">Для снижения </w:t>
      </w:r>
      <w:r w:rsidR="00DE7746" w:rsidRPr="00DE7746">
        <w:rPr>
          <w:rStyle w:val="af1"/>
          <w:rFonts w:ascii="Times New Roman" w:hAnsi="Times New Roman" w:cs="Times New Roman"/>
          <w:b w:val="0"/>
          <w:sz w:val="24"/>
          <w:szCs w:val="24"/>
        </w:rPr>
        <w:t>поляризационных замираний</w:t>
      </w:r>
      <w:r w:rsidR="00DE7746" w:rsidRPr="00DE7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746" w:rsidRPr="00DE7746">
        <w:rPr>
          <w:rFonts w:ascii="Times New Roman" w:hAnsi="Times New Roman" w:cs="Times New Roman"/>
          <w:sz w:val="24"/>
          <w:szCs w:val="24"/>
        </w:rPr>
        <w:t>в схеме использовались волоконно-оптические зеркала Фарадея</w:t>
      </w:r>
      <w:r w:rsidR="005A54F9">
        <w:rPr>
          <w:rFonts w:ascii="Times New Roman" w:hAnsi="Times New Roman" w:cs="Times New Roman"/>
          <w:sz w:val="24"/>
          <w:szCs w:val="24"/>
        </w:rPr>
        <w:t xml:space="preserve"> </w:t>
      </w:r>
      <w:r w:rsidR="00DE7746" w:rsidRPr="00AB3180">
        <w:rPr>
          <w:rFonts w:ascii="Times New Roman" w:hAnsi="Times New Roman" w:cs="Times New Roman"/>
          <w:sz w:val="24"/>
        </w:rPr>
        <w:t>[</w:t>
      </w:r>
      <w:r w:rsidR="0078268F">
        <w:rPr>
          <w:rFonts w:ascii="Times New Roman" w:hAnsi="Times New Roman" w:cs="Times New Roman"/>
          <w:sz w:val="24"/>
        </w:rPr>
        <w:t>2</w:t>
      </w:r>
      <w:r w:rsidR="00DE7746" w:rsidRPr="00AB3180">
        <w:rPr>
          <w:rFonts w:ascii="Times New Roman" w:hAnsi="Times New Roman" w:cs="Times New Roman"/>
          <w:sz w:val="24"/>
        </w:rPr>
        <w:t>]</w:t>
      </w:r>
      <w:r w:rsidR="00DE7746">
        <w:rPr>
          <w:rFonts w:ascii="Times New Roman" w:hAnsi="Times New Roman" w:cs="Times New Roman"/>
          <w:sz w:val="24"/>
        </w:rPr>
        <w:t xml:space="preserve">. </w:t>
      </w:r>
      <w:r w:rsidRPr="00AB3180">
        <w:rPr>
          <w:rFonts w:ascii="Times New Roman" w:hAnsi="Times New Roman" w:cs="Times New Roman"/>
          <w:sz w:val="24"/>
        </w:rPr>
        <w:t xml:space="preserve">Под действием </w:t>
      </w:r>
      <w:r w:rsidR="007F282B">
        <w:rPr>
          <w:rFonts w:ascii="Times New Roman" w:hAnsi="Times New Roman" w:cs="Times New Roman"/>
          <w:sz w:val="24"/>
        </w:rPr>
        <w:t xml:space="preserve">вибрационного </w:t>
      </w:r>
      <w:r w:rsidRPr="00AB3180">
        <w:rPr>
          <w:rFonts w:ascii="Times New Roman" w:hAnsi="Times New Roman" w:cs="Times New Roman"/>
          <w:sz w:val="24"/>
        </w:rPr>
        <w:t>ускорения инерционная масса деформирует волокно, что приводит к фазовому сдвигу световой волны, регистрируемому интерферометром.</w:t>
      </w:r>
      <w:r w:rsidR="00430876" w:rsidRPr="00AB318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67E805A" w14:textId="313DED18" w:rsidR="00C06303" w:rsidRDefault="00AB3180" w:rsidP="00C06303">
      <w:pPr>
        <w:pStyle w:val="ds-markdown-paragraph"/>
        <w:ind w:firstLine="397"/>
        <w:jc w:val="both"/>
      </w:pPr>
      <w:r>
        <w:t>Экспериментальное тестиров</w:t>
      </w:r>
      <w:r w:rsidR="00454E6D">
        <w:t>ание</w:t>
      </w:r>
      <w:r w:rsidR="007A29ED">
        <w:t xml:space="preserve"> прототипа</w:t>
      </w:r>
      <w:r w:rsidR="00454E6D">
        <w:t xml:space="preserve"> проводилось на вибростенде</w:t>
      </w:r>
      <w:r>
        <w:t xml:space="preserve">. Для автоматизации измерений и обработки сигналов </w:t>
      </w:r>
      <w:r w:rsidR="00DD684C">
        <w:t xml:space="preserve">разработана программа на </w:t>
      </w:r>
      <w:proofErr w:type="spellStart"/>
      <w:r w:rsidR="00DD684C">
        <w:t>Python</w:t>
      </w:r>
      <w:proofErr w:type="spellEnd"/>
      <w:r w:rsidR="00DD684C">
        <w:t>,</w:t>
      </w:r>
      <w:r>
        <w:t xml:space="preserve"> реализующая цифровую демодуляцию </w:t>
      </w:r>
      <w:r w:rsidR="00541D78">
        <w:t>интерференционного сигнала с выделением фазы</w:t>
      </w:r>
      <w:r>
        <w:t xml:space="preserve">. </w:t>
      </w:r>
    </w:p>
    <w:p w14:paraId="38B82875" w14:textId="7A5E1ACE" w:rsidR="00FD0245" w:rsidRPr="007A29ED" w:rsidRDefault="00C06303" w:rsidP="007A29ED">
      <w:pPr>
        <w:pStyle w:val="ds-markdown-paragraph"/>
        <w:ind w:firstLine="397"/>
        <w:jc w:val="both"/>
      </w:pPr>
      <w:r>
        <w:t>В ходе эксперимента получена амплитудно-частотная характеристика прототипа</w:t>
      </w:r>
      <w:r w:rsidR="0059653E">
        <w:t xml:space="preserve"> </w:t>
      </w:r>
      <w:r w:rsidR="0059653E">
        <w:t xml:space="preserve">(рис. </w:t>
      </w:r>
      <w:r w:rsidR="007A29ED">
        <w:t>1</w:t>
      </w:r>
      <w:r w:rsidR="0059653E">
        <w:t>б)</w:t>
      </w:r>
      <w:r>
        <w:t>. Наблюдается рабочий диапазон в области низких частот</w:t>
      </w:r>
      <w:r w:rsidR="00D31254">
        <w:t xml:space="preserve"> (до 100 Гц)</w:t>
      </w:r>
      <w:r w:rsidR="00D31254" w:rsidRPr="00D31254">
        <w:t xml:space="preserve"> </w:t>
      </w:r>
      <w:r w:rsidR="00D31254">
        <w:t xml:space="preserve">с </w:t>
      </w:r>
      <w:r w:rsidR="00D31254" w:rsidRPr="00D31254">
        <w:rPr>
          <w:szCs w:val="22"/>
        </w:rPr>
        <w:t xml:space="preserve">чувствительностью </w:t>
      </w:r>
      <w:r w:rsidR="00084B17" w:rsidRPr="00D31254">
        <w:rPr>
          <w:szCs w:val="22"/>
        </w:rPr>
        <w:t xml:space="preserve">порядка </w:t>
      </w:r>
      <w:r w:rsidR="00084B17" w:rsidRPr="00D31254">
        <w:rPr>
          <w:rStyle w:val="af1"/>
          <w:rFonts w:eastAsiaTheme="majorEastAsia"/>
          <w:b w:val="0"/>
          <w:szCs w:val="22"/>
        </w:rPr>
        <w:t>50 рад/g</w:t>
      </w:r>
      <w:r w:rsidR="00084B17">
        <w:t xml:space="preserve"> </w:t>
      </w:r>
      <w:r>
        <w:t>с последующим резонансным пиком. Обнаруженный провал в АЧХ требует дальнейшего анализа и доработки конструкции крепления.</w:t>
      </w:r>
      <w:r w:rsidR="007A29ED">
        <w:t xml:space="preserve"> </w:t>
      </w:r>
    </w:p>
    <w:p w14:paraId="117EA971" w14:textId="7DA64FB6" w:rsidR="00664D27" w:rsidRDefault="00664D27" w:rsidP="00360C00">
      <w:pPr>
        <w:pStyle w:val="ds-markdown-paragraph"/>
        <w:ind w:firstLine="397"/>
        <w:jc w:val="both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19D694F" wp14:editId="65B64B56">
            <wp:extent cx="2468880" cy="21584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186" cy="216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453">
        <w:rPr>
          <w:b/>
          <w:bCs/>
          <w:noProof/>
          <w:sz w:val="44"/>
          <w:szCs w:val="44"/>
        </w:rPr>
        <w:drawing>
          <wp:inline distT="0" distB="0" distL="0" distR="0" wp14:anchorId="704CFEB6" wp14:editId="2FF0DC3A">
            <wp:extent cx="2901696" cy="2133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69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A3D2" w14:textId="341DB85C" w:rsidR="00FD0245" w:rsidRPr="00FD0245" w:rsidRDefault="00FD0245" w:rsidP="00FD0245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02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lastRenderedPageBreak/>
        <w:t xml:space="preserve">Рис. </w:t>
      </w:r>
      <w:r w:rsidR="007A29E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</w:t>
      </w:r>
      <w:r w:rsidRPr="00FD02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 Экспериментальные результаты:</w:t>
      </w:r>
      <w:r w:rsidRPr="00FD0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лабораторн</w:t>
      </w:r>
      <w:r w:rsidR="00C06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ый</w:t>
      </w:r>
      <w:r w:rsidRPr="00FD0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макет акселерометра, б) экспериментальная амплитудно-частотная характеристика (зависимость фазы от частоты)</w:t>
      </w:r>
    </w:p>
    <w:p w14:paraId="12B5E0D4" w14:textId="46813F93" w:rsidR="00664D27" w:rsidRDefault="00664D27" w:rsidP="00360C00">
      <w:pPr>
        <w:pStyle w:val="ds-markdown-paragraph"/>
        <w:ind w:firstLine="397"/>
        <w:jc w:val="both"/>
      </w:pPr>
      <w:r w:rsidRPr="00A8209D">
        <w:rPr>
          <w:noProof/>
          <w:sz w:val="28"/>
          <w:szCs w:val="28"/>
        </w:rPr>
        <w:drawing>
          <wp:inline distT="0" distB="0" distL="0" distR="0" wp14:anchorId="6770B70D" wp14:editId="168FD5B4">
            <wp:extent cx="4432167" cy="18669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13" t="14744" r="-513" b="3700"/>
                    <a:stretch/>
                  </pic:blipFill>
                  <pic:spPr bwMode="auto">
                    <a:xfrm>
                      <a:off x="0" y="0"/>
                      <a:ext cx="4442057" cy="1871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60BD8" w14:textId="70127B95" w:rsidR="001E3545" w:rsidRPr="003F28A6" w:rsidRDefault="00FD0245" w:rsidP="001E3545">
      <w:pPr>
        <w:pStyle w:val="ds-markdown-paragraph"/>
        <w:ind w:firstLine="397"/>
        <w:jc w:val="both"/>
      </w:pPr>
      <w:r w:rsidRPr="00FD0245">
        <w:rPr>
          <w:rStyle w:val="af1"/>
          <w:rFonts w:eastAsiaTheme="majorEastAsia"/>
          <w:b w:val="0"/>
        </w:rPr>
        <w:t xml:space="preserve">Рис. </w:t>
      </w:r>
      <w:r w:rsidR="007A29ED">
        <w:rPr>
          <w:rStyle w:val="af1"/>
          <w:rFonts w:eastAsiaTheme="majorEastAsia"/>
          <w:b w:val="0"/>
        </w:rPr>
        <w:t>2</w:t>
      </w:r>
      <w:r w:rsidRPr="00FD0245">
        <w:rPr>
          <w:rStyle w:val="af1"/>
          <w:rFonts w:eastAsiaTheme="majorEastAsia"/>
          <w:b w:val="0"/>
        </w:rPr>
        <w:t>. Схема экспериментальной установки на основе интерферометра Майкельсона</w:t>
      </w:r>
      <w:r w:rsidR="003F28A6">
        <w:rPr>
          <w:rStyle w:val="af1"/>
          <w:rFonts w:eastAsiaTheme="majorEastAsia"/>
          <w:b w:val="0"/>
        </w:rPr>
        <w:t xml:space="preserve"> (АОМ </w:t>
      </w:r>
      <w:r w:rsidR="00B729FD">
        <w:rPr>
          <w:rStyle w:val="af1"/>
          <w:rFonts w:eastAsiaTheme="majorEastAsia"/>
          <w:b w:val="0"/>
        </w:rPr>
        <w:t>-</w:t>
      </w:r>
      <w:r w:rsidR="003F28A6">
        <w:rPr>
          <w:rStyle w:val="af1"/>
          <w:rFonts w:eastAsiaTheme="majorEastAsia"/>
          <w:b w:val="0"/>
        </w:rPr>
        <w:t xml:space="preserve"> акустооптический модулятор, </w:t>
      </w:r>
      <w:r w:rsidR="003F28A6">
        <w:rPr>
          <w:rStyle w:val="af1"/>
          <w:rFonts w:eastAsiaTheme="majorEastAsia"/>
          <w:b w:val="0"/>
          <w:lang w:val="en-US"/>
        </w:rPr>
        <w:t>OSCI</w:t>
      </w:r>
      <w:r w:rsidR="003F28A6">
        <w:rPr>
          <w:rStyle w:val="af1"/>
          <w:rFonts w:eastAsiaTheme="majorEastAsia"/>
          <w:b w:val="0"/>
        </w:rPr>
        <w:t xml:space="preserve"> </w:t>
      </w:r>
      <w:r w:rsidR="00B729FD">
        <w:rPr>
          <w:rStyle w:val="af1"/>
          <w:rFonts w:eastAsiaTheme="majorEastAsia"/>
          <w:b w:val="0"/>
        </w:rPr>
        <w:t xml:space="preserve">- </w:t>
      </w:r>
      <w:r w:rsidR="003F28A6">
        <w:rPr>
          <w:rStyle w:val="af1"/>
          <w:rFonts w:eastAsiaTheme="majorEastAsia"/>
          <w:b w:val="0"/>
        </w:rPr>
        <w:t xml:space="preserve">осциллограф, </w:t>
      </w:r>
      <w:r w:rsidR="003F28A6">
        <w:rPr>
          <w:rStyle w:val="af1"/>
          <w:rFonts w:eastAsiaTheme="majorEastAsia"/>
          <w:b w:val="0"/>
          <w:lang w:val="en-US"/>
        </w:rPr>
        <w:t>PD</w:t>
      </w:r>
      <w:r w:rsidR="003F28A6" w:rsidRPr="003F28A6">
        <w:rPr>
          <w:rStyle w:val="af1"/>
          <w:rFonts w:eastAsiaTheme="majorEastAsia"/>
          <w:b w:val="0"/>
        </w:rPr>
        <w:t xml:space="preserve"> </w:t>
      </w:r>
      <w:r w:rsidR="00B729FD">
        <w:rPr>
          <w:rStyle w:val="af1"/>
          <w:rFonts w:eastAsiaTheme="majorEastAsia"/>
          <w:b w:val="0"/>
        </w:rPr>
        <w:t>-</w:t>
      </w:r>
      <w:r w:rsidR="003F28A6">
        <w:rPr>
          <w:rStyle w:val="af1"/>
          <w:rFonts w:eastAsiaTheme="majorEastAsia"/>
          <w:b w:val="0"/>
        </w:rPr>
        <w:t xml:space="preserve"> фотоприемник, </w:t>
      </w:r>
      <w:r w:rsidR="003F28A6">
        <w:rPr>
          <w:lang w:val="en-US"/>
        </w:rPr>
        <w:t>FRM</w:t>
      </w:r>
      <w:r w:rsidR="003F28A6">
        <w:t xml:space="preserve"> - в</w:t>
      </w:r>
      <w:r w:rsidR="003F28A6">
        <w:t>олоконно-оптическое зеркало Фарадея</w:t>
      </w:r>
      <w:r w:rsidR="003F28A6">
        <w:t xml:space="preserve">,  </w:t>
      </w:r>
      <w:r w:rsidR="003F28A6">
        <w:rPr>
          <w:lang w:val="en-US"/>
        </w:rPr>
        <w:t>FOA</w:t>
      </w:r>
      <w:r w:rsidR="003F28A6" w:rsidRPr="003F28A6">
        <w:t xml:space="preserve"> </w:t>
      </w:r>
      <w:r w:rsidR="00B729FD">
        <w:t>-</w:t>
      </w:r>
      <w:r w:rsidR="003F28A6" w:rsidRPr="003F28A6">
        <w:t xml:space="preserve"> </w:t>
      </w:r>
      <w:r w:rsidR="003F28A6">
        <w:t>волоконно-оптический акселерометр)</w:t>
      </w:r>
    </w:p>
    <w:p w14:paraId="1A91C2B2" w14:textId="1A5615CA" w:rsidR="002744D8" w:rsidRDefault="002744D8" w:rsidP="00971F3B">
      <w:pPr>
        <w:spacing w:after="397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4D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bookmarkStart w:id="0" w:name="_GoBack"/>
      <w:bookmarkEnd w:id="0"/>
    </w:p>
    <w:p w14:paraId="2897656F" w14:textId="6EA3063B" w:rsidR="0078268F" w:rsidRPr="0078268F" w:rsidRDefault="0078268F" w:rsidP="0078268F">
      <w:pPr>
        <w:pStyle w:val="a7"/>
        <w:numPr>
          <w:ilvl w:val="0"/>
          <w:numId w:val="6"/>
        </w:numPr>
        <w:spacing w:after="397" w:line="240" w:lineRule="auto"/>
        <w:ind w:left="1191" w:hanging="39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78268F">
        <w:rPr>
          <w:rFonts w:ascii="Times New Roman" w:hAnsi="Times New Roman" w:cs="Times New Roman"/>
          <w:sz w:val="24"/>
        </w:rPr>
        <w:t>Кульчин</w:t>
      </w:r>
      <w:proofErr w:type="spellEnd"/>
      <w:r w:rsidRPr="0078268F">
        <w:rPr>
          <w:rFonts w:ascii="Times New Roman" w:hAnsi="Times New Roman" w:cs="Times New Roman"/>
          <w:sz w:val="24"/>
        </w:rPr>
        <w:t xml:space="preserve"> Ю.Н., Каменев О.Т., Петров Ю.С., </w:t>
      </w:r>
      <w:proofErr w:type="spellStart"/>
      <w:r w:rsidRPr="0078268F">
        <w:rPr>
          <w:rFonts w:ascii="Times New Roman" w:hAnsi="Times New Roman" w:cs="Times New Roman"/>
          <w:sz w:val="24"/>
        </w:rPr>
        <w:t>Колчинский</w:t>
      </w:r>
      <w:proofErr w:type="spellEnd"/>
      <w:r w:rsidRPr="0078268F">
        <w:rPr>
          <w:rFonts w:ascii="Times New Roman" w:hAnsi="Times New Roman" w:cs="Times New Roman"/>
          <w:sz w:val="24"/>
        </w:rPr>
        <w:t xml:space="preserve"> В.А., Подлесных А.А. Волоконно-оптический интерферометрический акселерометр для мониторинга природных и техногенных объектов // </w:t>
      </w:r>
      <w:proofErr w:type="spellStart"/>
      <w:r w:rsidRPr="0078268F">
        <w:rPr>
          <w:rFonts w:ascii="Times New Roman" w:hAnsi="Times New Roman" w:cs="Times New Roman"/>
          <w:sz w:val="24"/>
        </w:rPr>
        <w:t>Изв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78268F">
        <w:rPr>
          <w:rFonts w:ascii="Times New Roman" w:hAnsi="Times New Roman" w:cs="Times New Roman"/>
          <w:sz w:val="24"/>
        </w:rPr>
        <w:t xml:space="preserve"> вузов. Приборостроение. 2019. Т. 62. № 3. С. 291-296.</w:t>
      </w:r>
    </w:p>
    <w:p w14:paraId="3C95FFD5" w14:textId="74DF4E25" w:rsidR="009B4BF6" w:rsidRPr="0078268F" w:rsidRDefault="009B4BF6" w:rsidP="0078268F">
      <w:pPr>
        <w:pStyle w:val="a7"/>
        <w:numPr>
          <w:ilvl w:val="0"/>
          <w:numId w:val="6"/>
        </w:numPr>
        <w:spacing w:after="397" w:line="240" w:lineRule="auto"/>
        <w:ind w:left="1191" w:hanging="39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Скляров Ф.В. Мультиплексирование волоконно-оптических интерферометрических датчиков с дифференциальной чувствительностью плеч при модуляции тока лазерного источника: </w:t>
      </w:r>
      <w:proofErr w:type="spellStart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дис</w:t>
      </w:r>
      <w:proofErr w:type="spellEnd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. канд. физ.-мат. наук. СПб</w:t>
      </w:r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>, 2022.</w:t>
      </w:r>
    </w:p>
    <w:p w14:paraId="1C23E874" w14:textId="6E5095D2" w:rsidR="002744D8" w:rsidRPr="0078268F" w:rsidRDefault="009B4BF6" w:rsidP="0078268F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91" w:hanging="39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</w:pPr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 xml:space="preserve">Li X., </w:t>
      </w:r>
      <w:proofErr w:type="spellStart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>Geng</w:t>
      </w:r>
      <w:proofErr w:type="spellEnd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 xml:space="preserve"> F., Liu X., Li S., </w:t>
      </w:r>
      <w:proofErr w:type="spellStart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>Duan</w:t>
      </w:r>
      <w:proofErr w:type="spellEnd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 xml:space="preserve"> T., Wang R., Chen F., </w:t>
      </w:r>
      <w:proofErr w:type="spellStart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>Qiao</w:t>
      </w:r>
      <w:proofErr w:type="spellEnd"/>
      <w:r w:rsidRPr="0078268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 xml:space="preserve"> X. Fiber-optic Three-Component Accelerometer for Seismic Exploration // IEEE Transactions on Instrumentation and Measurement. 2025. DOI: 10.1109/TIM.2025.3586338.</w:t>
      </w:r>
    </w:p>
    <w:p w14:paraId="65C37E9F" w14:textId="77777777" w:rsidR="009B4BF6" w:rsidRPr="0078268F" w:rsidRDefault="009B4BF6" w:rsidP="009B4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</w:pPr>
    </w:p>
    <w:sectPr w:rsidR="009B4BF6" w:rsidRPr="0078268F" w:rsidSect="00971F3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B24"/>
    <w:multiLevelType w:val="hybridMultilevel"/>
    <w:tmpl w:val="ED124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323E"/>
    <w:multiLevelType w:val="multilevel"/>
    <w:tmpl w:val="8184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9304F"/>
    <w:multiLevelType w:val="hybridMultilevel"/>
    <w:tmpl w:val="7CF068C4"/>
    <w:lvl w:ilvl="0" w:tplc="9CCA827A">
      <w:start w:val="1"/>
      <w:numFmt w:val="decimal"/>
      <w:lvlText w:val="%1."/>
      <w:lvlJc w:val="left"/>
      <w:pPr>
        <w:ind w:left="1621" w:hanging="1224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45C01AD9"/>
    <w:multiLevelType w:val="hybridMultilevel"/>
    <w:tmpl w:val="3B5237B4"/>
    <w:lvl w:ilvl="0" w:tplc="9CCA827A">
      <w:start w:val="1"/>
      <w:numFmt w:val="decimal"/>
      <w:lvlText w:val="%1."/>
      <w:lvlJc w:val="left"/>
      <w:pPr>
        <w:ind w:left="2018" w:hanging="1224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5E0419EF"/>
    <w:multiLevelType w:val="multilevel"/>
    <w:tmpl w:val="1172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E7DE9"/>
    <w:multiLevelType w:val="hybridMultilevel"/>
    <w:tmpl w:val="31BC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0C"/>
    <w:rsid w:val="00084B17"/>
    <w:rsid w:val="00110EAC"/>
    <w:rsid w:val="00174A61"/>
    <w:rsid w:val="001E3545"/>
    <w:rsid w:val="001F0672"/>
    <w:rsid w:val="00254962"/>
    <w:rsid w:val="002744D8"/>
    <w:rsid w:val="00283541"/>
    <w:rsid w:val="002B72C2"/>
    <w:rsid w:val="00360C00"/>
    <w:rsid w:val="003836B8"/>
    <w:rsid w:val="003C32A0"/>
    <w:rsid w:val="003F28A6"/>
    <w:rsid w:val="003F349E"/>
    <w:rsid w:val="0041095A"/>
    <w:rsid w:val="00430876"/>
    <w:rsid w:val="00433174"/>
    <w:rsid w:val="00441621"/>
    <w:rsid w:val="00454E6D"/>
    <w:rsid w:val="00463F71"/>
    <w:rsid w:val="00484930"/>
    <w:rsid w:val="00541D78"/>
    <w:rsid w:val="0059653E"/>
    <w:rsid w:val="005A54F9"/>
    <w:rsid w:val="00664D27"/>
    <w:rsid w:val="006D1339"/>
    <w:rsid w:val="006D3855"/>
    <w:rsid w:val="0078268F"/>
    <w:rsid w:val="007A29ED"/>
    <w:rsid w:val="007F282B"/>
    <w:rsid w:val="00971F3B"/>
    <w:rsid w:val="009805DE"/>
    <w:rsid w:val="00996011"/>
    <w:rsid w:val="009A6707"/>
    <w:rsid w:val="009B4BF6"/>
    <w:rsid w:val="00AB3180"/>
    <w:rsid w:val="00B17A19"/>
    <w:rsid w:val="00B4770C"/>
    <w:rsid w:val="00B729FD"/>
    <w:rsid w:val="00C06303"/>
    <w:rsid w:val="00C353EE"/>
    <w:rsid w:val="00C83253"/>
    <w:rsid w:val="00C835C0"/>
    <w:rsid w:val="00C866B7"/>
    <w:rsid w:val="00C9381B"/>
    <w:rsid w:val="00D31254"/>
    <w:rsid w:val="00D85B47"/>
    <w:rsid w:val="00DD684C"/>
    <w:rsid w:val="00DE7746"/>
    <w:rsid w:val="00E41395"/>
    <w:rsid w:val="00E52912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3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70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174A61"/>
    <w:rPr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3C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32A0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AB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Emphasis"/>
    <w:basedOn w:val="a0"/>
    <w:uiPriority w:val="20"/>
    <w:qFormat/>
    <w:rsid w:val="00283541"/>
    <w:rPr>
      <w:i/>
      <w:iCs/>
    </w:rPr>
  </w:style>
  <w:style w:type="character" w:styleId="af0">
    <w:name w:val="Hyperlink"/>
    <w:basedOn w:val="a0"/>
    <w:uiPriority w:val="99"/>
    <w:unhideWhenUsed/>
    <w:rsid w:val="009805DE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DE774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B4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BF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70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174A61"/>
    <w:rPr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3C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32A0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AB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Emphasis"/>
    <w:basedOn w:val="a0"/>
    <w:uiPriority w:val="20"/>
    <w:qFormat/>
    <w:rsid w:val="00283541"/>
    <w:rPr>
      <w:i/>
      <w:iCs/>
    </w:rPr>
  </w:style>
  <w:style w:type="character" w:styleId="af0">
    <w:name w:val="Hyperlink"/>
    <w:basedOn w:val="a0"/>
    <w:uiPriority w:val="99"/>
    <w:unhideWhenUsed/>
    <w:rsid w:val="009805DE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DE774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B4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BF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harasov@t8.ru" TargetMode="Externa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hyperlink" Target="mailto:ashchepnova.as@t8.ru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cbengalskiy@t8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AEB9-62C9-4D0C-9172-AEE9CA4B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480</Words>
  <Characters>2376</Characters>
  <Application>Microsoft Office Word</Application>
  <DocSecurity>0</DocSecurity>
  <Lines>66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Arina Shchepnova</cp:lastModifiedBy>
  <cp:revision>15</cp:revision>
  <dcterms:created xsi:type="dcterms:W3CDTF">2026-03-09T14:53:00Z</dcterms:created>
  <dcterms:modified xsi:type="dcterms:W3CDTF">2026-03-09T17:24:00Z</dcterms:modified>
</cp:coreProperties>
</file>