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91E" w14:textId="714D08B1" w:rsidR="00C84C3E" w:rsidRPr="00865383" w:rsidRDefault="00865383" w:rsidP="00E43E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 исследования границы раздела углеводородных смесей с помощью дифференциальных измерений</w:t>
      </w:r>
    </w:p>
    <w:p w14:paraId="7FFD7D6C" w14:textId="21A37976" w:rsidR="00E43E51" w:rsidRPr="006E39E2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</w:rPr>
        <w:t>Клименко Р.П.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6E39E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1,а</w:t>
      </w:r>
      <w:proofErr w:type="gramEnd"/>
      <w:r w:rsidRPr="006157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Данилова В.И.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BF0620">
        <w:rPr>
          <w:rFonts w:ascii="Times New Roman" w:hAnsi="Times New Roman" w:cs="Times New Roman"/>
          <w:i/>
          <w:iCs/>
          <w:sz w:val="24"/>
          <w:szCs w:val="24"/>
        </w:rPr>
        <w:t xml:space="preserve"> Клименко В.П. </w:t>
      </w:r>
      <w:r w:rsidR="00BF062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6E39E2">
        <w:rPr>
          <w:rFonts w:ascii="Times New Roman" w:hAnsi="Times New Roman" w:cs="Times New Roman"/>
          <w:i/>
          <w:iCs/>
          <w:sz w:val="24"/>
          <w:szCs w:val="24"/>
        </w:rPr>
        <w:t xml:space="preserve">, Проводин </w:t>
      </w:r>
      <w:proofErr w:type="gramStart"/>
      <w:r w:rsidR="006E39E2">
        <w:rPr>
          <w:rFonts w:ascii="Times New Roman" w:hAnsi="Times New Roman" w:cs="Times New Roman"/>
          <w:i/>
          <w:iCs/>
          <w:sz w:val="24"/>
          <w:szCs w:val="24"/>
        </w:rPr>
        <w:t>Д.С.</w:t>
      </w:r>
      <w:r w:rsidR="006E39E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1,</w:t>
      </w:r>
      <w:r w:rsidR="006E39E2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b</w:t>
      </w:r>
      <w:proofErr w:type="gramEnd"/>
    </w:p>
    <w:p w14:paraId="4D8E3058" w14:textId="1CE87C69" w:rsidR="00615729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Pr="00615729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1DF97EC5" w14:textId="7BD3CBBC" w:rsidR="00615729" w:rsidRPr="00615729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572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157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5423A0C" w14:textId="2F65A379" w:rsidR="00615729" w:rsidRPr="006043D9" w:rsidRDefault="006E39E2" w:rsidP="006E39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a</w:t>
      </w:r>
      <w:r w:rsidR="00615729" w:rsidRPr="00615729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 телекоммуникаций им. проф. М.А. Бонч-Бруевича</w:t>
      </w:r>
      <w:r w:rsidR="00615729" w:rsidRPr="00822507">
        <w:rPr>
          <w:rFonts w:ascii="Times New Roman" w:hAnsi="Times New Roman" w:cs="Times New Roman"/>
          <w:i/>
          <w:iCs/>
          <w:sz w:val="24"/>
          <w:szCs w:val="24"/>
        </w:rPr>
        <w:t>, Санкт-Петербург, Россия</w:t>
      </w:r>
    </w:p>
    <w:p w14:paraId="6806F97E" w14:textId="68A11BB0" w:rsidR="006E39E2" w:rsidRPr="006E39E2" w:rsidRDefault="006E39E2" w:rsidP="006E39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политехнический университет Петра Великого, Санкт-Петербург, Россия</w:t>
      </w:r>
    </w:p>
    <w:p w14:paraId="3FDA28C5" w14:textId="0E9BCA67" w:rsidR="00C0345C" w:rsidRPr="00836CFC" w:rsidRDefault="00615729" w:rsidP="008225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250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36CF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2250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36CFC">
        <w:rPr>
          <w:rFonts w:ascii="Times New Roman" w:hAnsi="Times New Roman" w:cs="Times New Roman"/>
          <w:i/>
          <w:iCs/>
          <w:sz w:val="24"/>
          <w:szCs w:val="24"/>
        </w:rPr>
        <w:t xml:space="preserve">:  </w:t>
      </w:r>
      <w:hyperlink r:id="rId5" w:history="1">
        <w:r w:rsidR="00E428FF" w:rsidRPr="00836CF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79213866205@</w:t>
        </w:r>
        <w:proofErr w:type="spellStart"/>
        <w:r w:rsidR="00E428FF" w:rsidRPr="00DD1BA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proofErr w:type="spellEnd"/>
        <w:r w:rsidR="00E428FF" w:rsidRPr="00836CF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E428FF" w:rsidRPr="00DD1BA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="00CA2ABD" w:rsidRPr="00836CF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36C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2B7246" w14:textId="77777777" w:rsidR="00335BD5" w:rsidRPr="00335BD5" w:rsidRDefault="00335BD5" w:rsidP="00335BD5">
      <w:pPr>
        <w:pStyle w:val="a7"/>
        <w:spacing w:after="0" w:afterAutospacing="0"/>
        <w:ind w:firstLine="397"/>
        <w:jc w:val="center"/>
        <w:rPr>
          <w:b/>
          <w:bCs/>
        </w:rPr>
      </w:pPr>
      <w:r w:rsidRPr="00335BD5">
        <w:rPr>
          <w:b/>
          <w:bCs/>
        </w:rPr>
        <w:t>Введение.</w:t>
      </w:r>
    </w:p>
    <w:p w14:paraId="02EAECC4" w14:textId="77777777" w:rsidR="00836CFC" w:rsidRPr="00836CFC" w:rsidRDefault="00836CFC" w:rsidP="00836CFC">
      <w:pPr>
        <w:pStyle w:val="a7"/>
        <w:spacing w:before="0" w:beforeAutospacing="0" w:after="0" w:afterAutospacing="0"/>
        <w:ind w:firstLine="397"/>
        <w:jc w:val="both"/>
      </w:pPr>
      <w:r w:rsidRPr="00836CFC">
        <w:t>Контроль состояния жидких сред, особенно углеводородных, является актуальной задачей в нефтегазовой промышленности, экологическом мониторинге и при разработке новых видов топлива [1]. Особый интерес представляют исследования смесей, например, различных марок бензина или бензина с моторным маслом, где компоненты не вступают в химическую реакцию, но могут образовывать расслоение [2]. Для изучения границ раздела таких сред и их сепарации необходимы методы, обеспечивающие высокую точность измерений и возможность длительных экспериментов без потери летучих компонентов. Традиционные рефрактометры и гониометрические системы часто не позволяют работать с быстроиспаряющимися и токсичными жидкостями из-за отсутствия герметичности [3]. В данной работе предлагается новая конструкция треугольной кюветы с герметичной крышкой и методика гониометрических измерений, основанная на регистрации смещения лазерного луча, что позволяет повысить точность и расширить область применения метода.</w:t>
      </w:r>
    </w:p>
    <w:p w14:paraId="5C177755" w14:textId="48AC0B32" w:rsidR="00335BD5" w:rsidRDefault="00335BD5" w:rsidP="00335BD5">
      <w:pPr>
        <w:pStyle w:val="a7"/>
        <w:spacing w:before="0" w:beforeAutospacing="0" w:after="0" w:afterAutospacing="0"/>
        <w:ind w:firstLine="397"/>
        <w:jc w:val="center"/>
        <w:rPr>
          <w:b/>
          <w:bCs/>
        </w:rPr>
      </w:pPr>
      <w:r w:rsidRPr="00335BD5">
        <w:rPr>
          <w:b/>
          <w:bCs/>
        </w:rPr>
        <w:t>Конструкция и результаты исследований</w:t>
      </w:r>
    </w:p>
    <w:p w14:paraId="57D406A8" w14:textId="6B376EC4" w:rsidR="00865383" w:rsidRPr="00865383" w:rsidRDefault="00865383" w:rsidP="00865383">
      <w:pPr>
        <w:pStyle w:val="a7"/>
        <w:spacing w:before="0" w:beforeAutospacing="0" w:after="0" w:afterAutospacing="0"/>
        <w:ind w:firstLine="397"/>
        <w:jc w:val="both"/>
      </w:pPr>
      <w:r w:rsidRPr="00865383">
        <w:t>На основе анализа существующих рефрактометров и гониометрических систем нами разработана экспериментальная установка, структурная схема которой представлена на рис. 1. Ключевым элементом является треугольная кювета с прямым углом у основания и герметичной крышкой, предотвращающая испарение и загрязнение образцов. На грани кюветы нанесена шкала для контроля объема среды. Кювета может перемещаться по высоте, что позволяет исследовать различные слои жидкости при расслоении смеси.</w:t>
      </w:r>
    </w:p>
    <w:p w14:paraId="0FCCD0B2" w14:textId="6A99A859" w:rsidR="00C0345C" w:rsidRPr="00865383" w:rsidRDefault="00865383" w:rsidP="009339A6">
      <w:pPr>
        <w:pStyle w:val="Abstract"/>
        <w:ind w:firstLine="397"/>
        <w:jc w:val="center"/>
        <w:rPr>
          <w:rFonts w:eastAsia="Times New Roman"/>
          <w:b w:val="0"/>
          <w:bCs w:val="0"/>
          <w:sz w:val="24"/>
          <w:szCs w:val="24"/>
          <w:lang w:val="ru-RU" w:eastAsia="ru-RU"/>
        </w:rPr>
      </w:pPr>
      <w:r>
        <w:rPr>
          <w:noProof/>
        </w:rPr>
        <w:drawing>
          <wp:inline distT="0" distB="0" distL="0" distR="0" wp14:anchorId="56055EEA" wp14:editId="27171DBD">
            <wp:extent cx="3104762" cy="2647619"/>
            <wp:effectExtent l="0" t="0" r="635" b="635"/>
            <wp:docPr id="2472860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860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2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CEEF4" w14:textId="1297EEDE" w:rsidR="00892886" w:rsidRPr="00892886" w:rsidRDefault="00C0345C" w:rsidP="00892886">
      <w:pPr>
        <w:pStyle w:val="Abstract"/>
        <w:ind w:firstLine="397"/>
        <w:jc w:val="center"/>
        <w:rPr>
          <w:b w:val="0"/>
          <w:bCs w:val="0"/>
          <w:sz w:val="22"/>
          <w:szCs w:val="22"/>
          <w:lang w:val="ru-RU"/>
        </w:rPr>
      </w:pPr>
      <w:r w:rsidRPr="00865383">
        <w:rPr>
          <w:b w:val="0"/>
          <w:bCs w:val="0"/>
          <w:sz w:val="22"/>
          <w:szCs w:val="22"/>
          <w:lang w:val="ru-RU"/>
        </w:rPr>
        <w:t xml:space="preserve">Рис 1 </w:t>
      </w:r>
      <w:r w:rsidR="00865383" w:rsidRPr="00865383">
        <w:rPr>
          <w:b w:val="0"/>
          <w:bCs w:val="0"/>
          <w:sz w:val="22"/>
          <w:szCs w:val="22"/>
          <w:lang w:val="ru-RU"/>
        </w:rPr>
        <w:t>Конструкция экспериментальной установки:: 1 – источник лазерного излучения; 2 – система управления мощностью лазерного излучения блок питания лазера; 3 – коллиматорная линза; 4 – прямоугольная кювета; 5 – подъемное устройство; 6 – фотоприемник; 7 – измерительное устройство для перемещения фотоприемника</w:t>
      </w:r>
    </w:p>
    <w:p w14:paraId="1EFF6BFC" w14:textId="4DD52A41" w:rsidR="00865383" w:rsidRPr="00865383" w:rsidRDefault="00865383" w:rsidP="00865383">
      <w:pPr>
        <w:pStyle w:val="a7"/>
        <w:spacing w:before="0" w:beforeAutospacing="0" w:after="0" w:afterAutospacing="0"/>
        <w:ind w:firstLine="397"/>
        <w:jc w:val="both"/>
      </w:pPr>
      <w:r w:rsidRPr="00865383">
        <w:lastRenderedPageBreak/>
        <w:t>В отличие от классических гониометрических методов, где измеряется угол преломления, в разработанной методике регистрируется линейное смещение оптической оси лазерного луча ΔL с помощью фотодиодной линейки (поз. 6 на рис. 1). Это исключает необходимость постоянной калибровки поворотных устройств и повышает точность. При прохождении луча через кювету с исследуемой средой происходит двукратное преломление на гранях. Смещение ΔL связано с показателем преломления среды </w:t>
      </w:r>
      <w:r w:rsidR="00892886">
        <w:rPr>
          <w:lang w:val="en-US"/>
        </w:rPr>
        <w:t>n</w:t>
      </w:r>
      <w:r w:rsidR="00892886" w:rsidRPr="00892886">
        <w:rPr>
          <w:vertAlign w:val="subscript"/>
        </w:rPr>
        <w:softHyphen/>
      </w:r>
      <w:r w:rsidR="00892886" w:rsidRPr="00892886">
        <w:softHyphen/>
      </w:r>
      <w:r w:rsidR="00892886" w:rsidRPr="00892886">
        <w:softHyphen/>
      </w:r>
      <w:r w:rsidR="00892886">
        <w:rPr>
          <w:vertAlign w:val="subscript"/>
          <w:lang w:val="en-US"/>
        </w:rPr>
        <w:t>m</w:t>
      </w:r>
      <w:r w:rsidRPr="00865383">
        <w:t> через геометрические параметры кюветы (угол φ, толщина стенок) и расстояние до фотоприемника. Получено аналитическое выражение, позволяющее рассчитывать </w:t>
      </w:r>
      <w:r w:rsidR="00892886">
        <w:rPr>
          <w:lang w:val="en-US"/>
        </w:rPr>
        <w:t>n</w:t>
      </w:r>
      <w:r w:rsidR="00892886">
        <w:rPr>
          <w:vertAlign w:val="subscript"/>
          <w:lang w:val="en-US"/>
        </w:rPr>
        <w:t>m</w:t>
      </w:r>
      <w:r w:rsidRPr="00865383">
        <w:t> по измеренному смещению.</w:t>
      </w:r>
    </w:p>
    <w:p w14:paraId="47DE7784" w14:textId="77777777" w:rsidR="00865383" w:rsidRDefault="00865383" w:rsidP="00865383">
      <w:pPr>
        <w:pStyle w:val="a7"/>
        <w:spacing w:before="0" w:beforeAutospacing="0" w:after="0" w:afterAutospacing="0"/>
        <w:ind w:firstLine="397"/>
        <w:jc w:val="both"/>
      </w:pPr>
      <w:r w:rsidRPr="00865383">
        <w:t>Использование перестраиваемого лазера обеспечивает возможность измерений на различных длинах волн для изучения дисперсионных характеристик сред.</w:t>
      </w:r>
    </w:p>
    <w:p w14:paraId="2B593F12" w14:textId="77777777" w:rsidR="00892886" w:rsidRDefault="00892886" w:rsidP="00892886">
      <w:pPr>
        <w:pStyle w:val="a7"/>
        <w:spacing w:before="0" w:beforeAutospacing="0" w:after="0" w:afterAutospacing="0"/>
        <w:ind w:firstLine="397"/>
        <w:jc w:val="center"/>
        <w:rPr>
          <w:b/>
          <w:bCs/>
        </w:rPr>
      </w:pPr>
    </w:p>
    <w:p w14:paraId="32F08350" w14:textId="2290E2CB" w:rsidR="00892886" w:rsidRPr="00865383" w:rsidRDefault="00892886" w:rsidP="00892886">
      <w:pPr>
        <w:pStyle w:val="a7"/>
        <w:spacing w:before="0" w:beforeAutospacing="0" w:after="0" w:afterAutospacing="0"/>
        <w:ind w:firstLine="397"/>
        <w:jc w:val="center"/>
        <w:rPr>
          <w:b/>
          <w:bCs/>
        </w:rPr>
      </w:pPr>
      <w:r w:rsidRPr="00892886">
        <w:rPr>
          <w:b/>
          <w:bCs/>
        </w:rPr>
        <w:t>Результаты экспериментальных исследований</w:t>
      </w:r>
    </w:p>
    <w:p w14:paraId="75F24CEE" w14:textId="36981437" w:rsidR="00892886" w:rsidRPr="00892886" w:rsidRDefault="00892886" w:rsidP="00892886">
      <w:pPr>
        <w:pStyle w:val="a7"/>
        <w:spacing w:before="0" w:beforeAutospacing="0" w:after="0" w:afterAutospacing="0"/>
        <w:ind w:firstLine="397"/>
        <w:jc w:val="both"/>
      </w:pPr>
      <w:r w:rsidRPr="00892886">
        <w:t>Для верифи</w:t>
      </w:r>
      <w:r>
        <w:t>к</w:t>
      </w:r>
      <w:r w:rsidRPr="00892886">
        <w:t xml:space="preserve">ации метода были проведены измерения показателя преломления различных жидкостей и их смесей. Результаты сравнивались с данными, полученными на промышленном рефрактометре </w:t>
      </w:r>
      <w:proofErr w:type="spellStart"/>
      <w:r w:rsidRPr="00892886">
        <w:t>Abbemat</w:t>
      </w:r>
      <w:proofErr w:type="spellEnd"/>
      <w:r w:rsidRPr="00892886">
        <w:t xml:space="preserve"> WR/MW.</w:t>
      </w:r>
    </w:p>
    <w:p w14:paraId="6B7E4BE8" w14:textId="77777777" w:rsidR="00892886" w:rsidRDefault="00892886" w:rsidP="00892886">
      <w:pPr>
        <w:pStyle w:val="a7"/>
        <w:spacing w:before="0" w:beforeAutospacing="0" w:after="0" w:afterAutospacing="0"/>
        <w:ind w:firstLine="397"/>
        <w:jc w:val="both"/>
      </w:pPr>
      <w:r w:rsidRPr="00892886">
        <w:t>В табл. 1 представлены результаты для бензина АИ-92 с разным сроком годности при различных температурах. Совпадение значений в пределах погрешности ±0,0001 подтверждает достоверность метода.</w:t>
      </w:r>
    </w:p>
    <w:p w14:paraId="3A9678A5" w14:textId="77777777" w:rsidR="00892886" w:rsidRPr="00892886" w:rsidRDefault="00892886" w:rsidP="00892886">
      <w:pPr>
        <w:pStyle w:val="a7"/>
        <w:spacing w:before="0" w:beforeAutospacing="0" w:after="0" w:afterAutospacing="0"/>
        <w:ind w:firstLine="397"/>
        <w:jc w:val="both"/>
      </w:pPr>
    </w:p>
    <w:p w14:paraId="6732F073" w14:textId="77777777" w:rsidR="00892886" w:rsidRDefault="00892886" w:rsidP="00892886">
      <w:pPr>
        <w:pStyle w:val="a7"/>
        <w:spacing w:before="0" w:beforeAutospacing="0" w:after="0" w:afterAutospacing="0"/>
        <w:ind w:firstLine="397"/>
        <w:jc w:val="center"/>
      </w:pPr>
      <w:r w:rsidRPr="00892886">
        <w:t>Таблица 1. Показатели преломления бензина АИ-92 при различной температуре</w:t>
      </w:r>
    </w:p>
    <w:p w14:paraId="15A004CF" w14:textId="77777777" w:rsidR="00892886" w:rsidRPr="00892886" w:rsidRDefault="00892886" w:rsidP="00892886">
      <w:pPr>
        <w:pStyle w:val="a7"/>
        <w:spacing w:before="0" w:beforeAutospacing="0" w:after="0" w:afterAutospacing="0"/>
        <w:ind w:firstLine="397"/>
        <w:jc w:val="center"/>
      </w:pPr>
    </w:p>
    <w:tbl>
      <w:tblPr>
        <w:tblW w:w="7719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3280"/>
        <w:gridCol w:w="3261"/>
      </w:tblGrid>
      <w:tr w:rsidR="00892886" w:rsidRPr="00892886" w14:paraId="2497AB69" w14:textId="77777777" w:rsidTr="00892886">
        <w:trPr>
          <w:tblHeader/>
        </w:trPr>
        <w:tc>
          <w:tcPr>
            <w:tcW w:w="11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F5EA5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Т, К</w:t>
            </w:r>
          </w:p>
        </w:tc>
        <w:tc>
          <w:tcPr>
            <w:tcW w:w="32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1EA4E1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АИ-92 (истекший срок)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A8036A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АИ-92 (реальный срок)</w:t>
            </w:r>
          </w:p>
        </w:tc>
      </w:tr>
      <w:tr w:rsidR="00892886" w:rsidRPr="00892886" w14:paraId="391041C2" w14:textId="77777777" w:rsidTr="00892886">
        <w:tc>
          <w:tcPr>
            <w:tcW w:w="11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97B3EF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283,1</w:t>
            </w:r>
          </w:p>
        </w:tc>
        <w:tc>
          <w:tcPr>
            <w:tcW w:w="32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DEBB07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1,4189 ± 0,0001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B9E844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1,4241 ± 0,0001</w:t>
            </w:r>
          </w:p>
        </w:tc>
      </w:tr>
      <w:tr w:rsidR="00892886" w:rsidRPr="00892886" w14:paraId="1A012C87" w14:textId="77777777" w:rsidTr="00892886">
        <w:tc>
          <w:tcPr>
            <w:tcW w:w="11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B78D23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295,2</w:t>
            </w:r>
          </w:p>
        </w:tc>
        <w:tc>
          <w:tcPr>
            <w:tcW w:w="32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AE5380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1,4127 ± 0,0001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C642E5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1,4177 ± 0,0001</w:t>
            </w:r>
          </w:p>
        </w:tc>
      </w:tr>
      <w:tr w:rsidR="00892886" w:rsidRPr="00892886" w14:paraId="4CFDE321" w14:textId="77777777" w:rsidTr="00892886">
        <w:tc>
          <w:tcPr>
            <w:tcW w:w="11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15E8A5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311,1</w:t>
            </w:r>
          </w:p>
        </w:tc>
        <w:tc>
          <w:tcPr>
            <w:tcW w:w="32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8AE538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1,4046 ± 0,0001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888908" w14:textId="77777777" w:rsidR="00892886" w:rsidRPr="00892886" w:rsidRDefault="00892886" w:rsidP="00892886">
            <w:pPr>
              <w:pStyle w:val="a7"/>
              <w:spacing w:before="0" w:beforeAutospacing="0" w:after="0" w:afterAutospacing="0"/>
              <w:jc w:val="center"/>
            </w:pPr>
            <w:r w:rsidRPr="00892886">
              <w:t>1,4096 ± 0,0001</w:t>
            </w:r>
          </w:p>
        </w:tc>
      </w:tr>
    </w:tbl>
    <w:p w14:paraId="2C0A377C" w14:textId="77777777" w:rsidR="00865383" w:rsidRDefault="00865383" w:rsidP="00CE0FD5">
      <w:pPr>
        <w:pStyle w:val="a7"/>
        <w:spacing w:before="0" w:beforeAutospacing="0" w:after="0" w:afterAutospacing="0"/>
        <w:jc w:val="center"/>
        <w:rPr>
          <w:rStyle w:val="a8"/>
        </w:rPr>
      </w:pPr>
    </w:p>
    <w:p w14:paraId="276754F5" w14:textId="1AC8FFCE" w:rsidR="00CE0FD5" w:rsidRDefault="00C0345C" w:rsidP="00CE0FD5">
      <w:pPr>
        <w:pStyle w:val="a7"/>
        <w:spacing w:before="0" w:beforeAutospacing="0" w:after="0" w:afterAutospacing="0"/>
        <w:jc w:val="center"/>
      </w:pPr>
      <w:r>
        <w:rPr>
          <w:rStyle w:val="a8"/>
        </w:rPr>
        <w:t>Заключение</w:t>
      </w:r>
    </w:p>
    <w:p w14:paraId="159285AF" w14:textId="1FC9B6BD" w:rsidR="00CE0FD5" w:rsidRDefault="00985891" w:rsidP="00CE0FD5">
      <w:pPr>
        <w:pStyle w:val="a7"/>
        <w:spacing w:before="0" w:beforeAutospacing="0" w:after="0" w:afterAutospacing="0"/>
        <w:jc w:val="both"/>
      </w:pPr>
      <w:r>
        <w:t xml:space="preserve">     </w:t>
      </w:r>
      <w:r w:rsidR="00892886" w:rsidRPr="00892886">
        <w:t>Разработанная конструкция герметичной треугольной кюветы и новый метод измерения показателя преломления по смещению лазерного луча позволяют проводить исследования летучих и токсичных углеводородных сред с высокой точностью (</w:t>
      </w:r>
      <w:proofErr w:type="spellStart"/>
      <w:r w:rsidR="00892886" w:rsidRPr="00892886">
        <w:t>Δn</w:t>
      </w:r>
      <w:proofErr w:type="spellEnd"/>
      <w:r w:rsidR="00892886" w:rsidRPr="00892886">
        <w:t xml:space="preserve"> ≤ 0,0001). Метод пригоден для изучения границ раздела в смесях и определения концентраций компонентов. Дальнейшие работы будут направлены на автоматизацию измерений и расширение диапазона исследуемых сред.</w:t>
      </w:r>
    </w:p>
    <w:p w14:paraId="1E723EA9" w14:textId="77777777" w:rsidR="00CE0FD5" w:rsidRDefault="00CE0FD5" w:rsidP="00CE0FD5">
      <w:pPr>
        <w:pStyle w:val="a7"/>
        <w:spacing w:before="0" w:beforeAutospacing="0" w:after="0" w:afterAutospacing="0"/>
        <w:jc w:val="both"/>
      </w:pPr>
    </w:p>
    <w:p w14:paraId="3A5D5DE5" w14:textId="1FDAAC7E" w:rsidR="00CE0FD5" w:rsidRPr="00836CFC" w:rsidRDefault="00CE0FD5" w:rsidP="00CE0FD5">
      <w:pPr>
        <w:pStyle w:val="Abstract"/>
        <w:spacing w:after="0"/>
        <w:ind w:firstLine="39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Литература</w:t>
      </w:r>
    </w:p>
    <w:p w14:paraId="51E59719" w14:textId="01FCA35B" w:rsidR="00836CFC" w:rsidRPr="00836CFC" w:rsidRDefault="006043D9" w:rsidP="00836CFC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Davydov V. V.</w:t>
      </w:r>
      <w:r w:rsidR="00836CFC" w:rsidRPr="00F72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et. al. </w:t>
      </w:r>
      <w:r w:rsidR="00836CFC" w:rsidRPr="0083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New Method for State Express Control of Unstable Hydrocarbon Media and Its Mixtures</w:t>
      </w:r>
      <w:r w:rsidRPr="0060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</w:t>
      </w:r>
      <w:r w:rsidR="00836CFC" w:rsidRPr="0083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Energies, vol. 16(6), pp. 2529. May 2023</w:t>
      </w:r>
    </w:p>
    <w:p w14:paraId="6FE26FB9" w14:textId="4EB8AF96" w:rsidR="00836CFC" w:rsidRPr="006043D9" w:rsidRDefault="00836CFC" w:rsidP="00836CFC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hyperlink r:id="rId7" w:history="1">
        <w:proofErr w:type="spellStart"/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Stepanenkov</w:t>
        </w:r>
        <w:proofErr w:type="spellEnd"/>
        <w:r w:rsidR="006043D9" w:rsidRPr="006043D9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r w:rsidR="006043D9"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G. V.</w:t>
        </w:r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,</w:t>
        </w:r>
      </w:hyperlink>
      <w:r w:rsidR="006043D9" w:rsidRPr="00836C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8" w:history="1">
        <w:proofErr w:type="spellStart"/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Vakorina</w:t>
        </w:r>
        <w:proofErr w:type="spellEnd"/>
        <w:r w:rsidR="006043D9" w:rsidRPr="006043D9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D. V.</w:t>
        </w:r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,</w:t>
        </w:r>
      </w:hyperlink>
      <w:r w:rsidRPr="00836C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9" w:history="1"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Reznikov</w:t>
        </w:r>
        <w:r w:rsidR="006043D9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r w:rsidR="006043D9" w:rsidRPr="006043D9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B. K.</w:t>
        </w:r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</w:hyperlink>
      <w:hyperlink r:id="rId10" w:history="1"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 New Method of Express Control in Fuel Industry by Using Small-Sized Mobile Refractometer</w:t>
        </w:r>
      </w:hyperlink>
      <w:r w:rsidR="0060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043D9" w:rsidRPr="0060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//</w:t>
      </w:r>
      <w:r w:rsidRPr="00836C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Proceedings of the 2024 Conference of Young Researchers in Electrical and Electronic Engineering, </w:t>
      </w:r>
      <w:proofErr w:type="spellStart"/>
      <w:r w:rsidRPr="00836CFC">
        <w:rPr>
          <w:rFonts w:ascii="Times New Roman" w:hAnsi="Times New Roman" w:cs="Times New Roman"/>
          <w:color w:val="000000"/>
          <w:sz w:val="24"/>
          <w:szCs w:val="24"/>
          <w:lang w:val="en-US"/>
        </w:rPr>
        <w:t>ElCon</w:t>
      </w:r>
      <w:proofErr w:type="spellEnd"/>
      <w:r w:rsidRPr="00836C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2024</w:t>
      </w:r>
      <w:r w:rsidRPr="0083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 vol. </w:t>
      </w:r>
      <w:r w:rsidRPr="00836C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2024, pp. 773–776. </w:t>
      </w:r>
      <w:r w:rsidRPr="0060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January 2024.</w:t>
      </w:r>
    </w:p>
    <w:p w14:paraId="5CE4FDA6" w14:textId="22BCC9BD" w:rsidR="00836CFC" w:rsidRPr="006043D9" w:rsidRDefault="00836CFC" w:rsidP="00836CFC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hyperlink r:id="rId11" w:history="1">
        <w:proofErr w:type="spellStart"/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Grebenikova</w:t>
        </w:r>
        <w:proofErr w:type="spellEnd"/>
        <w:r w:rsidR="006043D9" w:rsidRPr="006043D9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en-US"/>
          </w:rPr>
          <w:t xml:space="preserve"> </w:t>
        </w:r>
        <w:r w:rsidR="006043D9" w:rsidRPr="00836CFC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en-US"/>
          </w:rPr>
          <w:t>N. M.</w:t>
        </w:r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and et. al. </w:t>
        </w:r>
      </w:hyperlink>
      <w:hyperlink r:id="rId12" w:history="1">
        <w:r w:rsidRPr="00836CF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Features of optical signals processing for monitoring the state of the flowing liquid medium with a refractometer</w:t>
        </w:r>
      </w:hyperlink>
      <w:r w:rsidR="006043D9" w:rsidRPr="0060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//</w:t>
      </w:r>
      <w:r w:rsidRPr="0083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hyperlink r:id="rId13" w:history="1">
        <w:r w:rsidRPr="00836CFC">
          <w:rPr>
            <w:rFonts w:ascii="Times New Roman" w:hAnsi="Times New Roman" w:cs="Times New Roman"/>
            <w:i/>
            <w:iCs/>
            <w:color w:val="000000"/>
            <w:sz w:val="24"/>
            <w:szCs w:val="24"/>
            <w:lang w:val="en-US"/>
          </w:rPr>
          <w:t>Journal of Physics: Conference Series</w:t>
        </w:r>
      </w:hyperlink>
      <w:r w:rsidRPr="00836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 vol. 1368(2), pp. 022057. </w:t>
      </w:r>
      <w:r w:rsidRPr="0060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September 2019.</w:t>
      </w:r>
    </w:p>
    <w:p w14:paraId="2318221C" w14:textId="1D7FFBA4" w:rsidR="00CE0FD5" w:rsidRPr="006043D9" w:rsidRDefault="00CE0FD5" w:rsidP="00836CFC">
      <w:pPr>
        <w:pStyle w:val="Abstract"/>
        <w:spacing w:after="0"/>
        <w:ind w:firstLine="397"/>
        <w:rPr>
          <w:sz w:val="24"/>
          <w:szCs w:val="24"/>
        </w:rPr>
      </w:pPr>
    </w:p>
    <w:sectPr w:rsidR="00CE0FD5" w:rsidRPr="006043D9" w:rsidSect="0045046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AF3"/>
    <w:multiLevelType w:val="multilevel"/>
    <w:tmpl w:val="DD4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F3B514B"/>
    <w:multiLevelType w:val="hybridMultilevel"/>
    <w:tmpl w:val="102E1888"/>
    <w:lvl w:ilvl="0" w:tplc="DA04731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652683729">
    <w:abstractNumId w:val="2"/>
  </w:num>
  <w:num w:numId="2" w16cid:durableId="308172692">
    <w:abstractNumId w:val="0"/>
  </w:num>
  <w:num w:numId="3" w16cid:durableId="554196428">
    <w:abstractNumId w:val="1"/>
  </w:num>
  <w:num w:numId="4" w16cid:durableId="1522821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9A"/>
    <w:rsid w:val="00335BD5"/>
    <w:rsid w:val="0044354E"/>
    <w:rsid w:val="0045046F"/>
    <w:rsid w:val="00580D9A"/>
    <w:rsid w:val="006043D9"/>
    <w:rsid w:val="00615729"/>
    <w:rsid w:val="00674758"/>
    <w:rsid w:val="006E39E2"/>
    <w:rsid w:val="007A38EC"/>
    <w:rsid w:val="00822507"/>
    <w:rsid w:val="00836CFC"/>
    <w:rsid w:val="008634FB"/>
    <w:rsid w:val="00865383"/>
    <w:rsid w:val="00875F0D"/>
    <w:rsid w:val="00892886"/>
    <w:rsid w:val="008A3021"/>
    <w:rsid w:val="009339A6"/>
    <w:rsid w:val="00985891"/>
    <w:rsid w:val="00B262DF"/>
    <w:rsid w:val="00BB3CBA"/>
    <w:rsid w:val="00BF0620"/>
    <w:rsid w:val="00C0345C"/>
    <w:rsid w:val="00C84C3E"/>
    <w:rsid w:val="00CA2ABD"/>
    <w:rsid w:val="00CE0FD5"/>
    <w:rsid w:val="00D91C93"/>
    <w:rsid w:val="00DB5A9A"/>
    <w:rsid w:val="00E12710"/>
    <w:rsid w:val="00E4057C"/>
    <w:rsid w:val="00E428FF"/>
    <w:rsid w:val="00E43E51"/>
    <w:rsid w:val="00E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591F"/>
  <w15:chartTrackingRefBased/>
  <w15:docId w15:val="{D88AA008-B625-4A25-ACCF-627AF9C4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7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5729"/>
    <w:rPr>
      <w:color w:val="605E5C"/>
      <w:shd w:val="clear" w:color="auto" w:fill="E1DFDD"/>
    </w:rPr>
  </w:style>
  <w:style w:type="paragraph" w:customStyle="1" w:styleId="Abstract">
    <w:name w:val="Abstract"/>
    <w:rsid w:val="00CA2ABD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uthor">
    <w:name w:val="Author"/>
    <w:rsid w:val="00BB3CBA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styleId="a4">
    <w:name w:val="Body Text"/>
    <w:basedOn w:val="a"/>
    <w:link w:val="a5"/>
    <w:rsid w:val="00BB3CBA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BB3CBA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customStyle="1" w:styleId="figurecaption">
    <w:name w:val="figure caption"/>
    <w:rsid w:val="00BB3CBA"/>
    <w:pPr>
      <w:numPr>
        <w:numId w:val="1"/>
      </w:numPr>
      <w:tabs>
        <w:tab w:val="left" w:pos="533"/>
      </w:tabs>
      <w:spacing w:before="80" w:after="20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MDPI31text">
    <w:name w:val="MDPI_3.1_text"/>
    <w:qFormat/>
    <w:rsid w:val="00BB3CB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tablehead">
    <w:name w:val="table head"/>
    <w:rsid w:val="00BB3CBA"/>
    <w:p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table" w:styleId="a6">
    <w:name w:val="Table Grid"/>
    <w:basedOn w:val="a1"/>
    <w:uiPriority w:val="39"/>
    <w:rsid w:val="00BB3CB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0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0345C"/>
    <w:rPr>
      <w:b/>
      <w:bCs/>
    </w:rPr>
  </w:style>
  <w:style w:type="character" w:customStyle="1" w:styleId="typography-modulelvnit">
    <w:name w:val="typography-module__lvnit"/>
    <w:basedOn w:val="a0"/>
    <w:rsid w:val="00580D9A"/>
  </w:style>
  <w:style w:type="character" w:customStyle="1" w:styleId="authors-moduleumr1o">
    <w:name w:val="authors-module__umr1o"/>
    <w:basedOn w:val="a0"/>
    <w:rsid w:val="00580D9A"/>
  </w:style>
  <w:style w:type="paragraph" w:customStyle="1" w:styleId="references">
    <w:name w:val="references"/>
    <w:qFormat/>
    <w:rsid w:val="00580D9A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styleId="a9">
    <w:name w:val="Emphasis"/>
    <w:basedOn w:val="a0"/>
    <w:uiPriority w:val="20"/>
    <w:qFormat/>
    <w:rsid w:val="00580D9A"/>
    <w:rPr>
      <w:i/>
      <w:iCs/>
    </w:rPr>
  </w:style>
  <w:style w:type="character" w:customStyle="1" w:styleId="nowrap">
    <w:name w:val="nowrap"/>
    <w:basedOn w:val="a0"/>
    <w:rsid w:val="00CE0FD5"/>
  </w:style>
  <w:style w:type="paragraph" w:styleId="aa">
    <w:name w:val="List Paragraph"/>
    <w:basedOn w:val="a"/>
    <w:uiPriority w:val="34"/>
    <w:qFormat/>
    <w:rsid w:val="00CE0FD5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6E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8001165200" TargetMode="External"/><Relationship Id="rId13" Type="http://schemas.openxmlformats.org/officeDocument/2006/relationships/hyperlink" Target="https://www.scopus.com/sourceid/130053?origin=results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8002260100" TargetMode="External"/><Relationship Id="rId12" Type="http://schemas.openxmlformats.org/officeDocument/2006/relationships/hyperlink" Target="https://www.scopus.com/record/display.uri?eid=2-s2.0-85077341864&amp;origin=results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copus.com/authid/detail.uri?authorId=57200070946" TargetMode="External"/><Relationship Id="rId5" Type="http://schemas.openxmlformats.org/officeDocument/2006/relationships/hyperlink" Target="mailto:79213866205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copus.com/record/display.uri?eid=2-s2.0-85189970481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402745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Клименко</dc:creator>
  <cp:keywords/>
  <dc:description/>
  <cp:lastModifiedBy>Roman</cp:lastModifiedBy>
  <cp:revision>15</cp:revision>
  <dcterms:created xsi:type="dcterms:W3CDTF">2025-02-10T10:27:00Z</dcterms:created>
  <dcterms:modified xsi:type="dcterms:W3CDTF">2026-02-27T09:24:00Z</dcterms:modified>
</cp:coreProperties>
</file>