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054CB" w14:textId="4533A37C" w:rsidR="00017331" w:rsidRPr="00FB6902" w:rsidRDefault="00017331" w:rsidP="00836C03">
      <w:pPr>
        <w:spacing w:before="1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6902">
        <w:rPr>
          <w:rFonts w:ascii="Times New Roman" w:hAnsi="Times New Roman" w:cs="Times New Roman"/>
          <w:b/>
          <w:bCs/>
          <w:sz w:val="24"/>
          <w:szCs w:val="24"/>
        </w:rPr>
        <w:t>Моделирование гемодинамики левого желудочка сердца с учётом аортального стеноза</w:t>
      </w:r>
    </w:p>
    <w:p w14:paraId="3E446C90" w14:textId="357D3D94" w:rsidR="00017331" w:rsidRDefault="00017331" w:rsidP="00781E6E">
      <w:pPr>
        <w:spacing w:before="14" w:after="0"/>
        <w:jc w:val="center"/>
        <w:rPr>
          <w:rFonts w:ascii="Times New Roman" w:hAnsi="Times New Roman" w:cs="Times New Roman"/>
          <w:sz w:val="24"/>
          <w:szCs w:val="24"/>
        </w:rPr>
      </w:pPr>
      <w:r w:rsidRPr="00FB6902">
        <w:rPr>
          <w:rFonts w:ascii="Times New Roman" w:hAnsi="Times New Roman" w:cs="Times New Roman"/>
          <w:sz w:val="24"/>
          <w:szCs w:val="24"/>
        </w:rPr>
        <w:t xml:space="preserve">Щербакова </w:t>
      </w:r>
      <w:r w:rsidR="00836C03" w:rsidRPr="00FB6902">
        <w:rPr>
          <w:rFonts w:ascii="Times New Roman" w:hAnsi="Times New Roman" w:cs="Times New Roman"/>
          <w:sz w:val="24"/>
          <w:szCs w:val="24"/>
        </w:rPr>
        <w:t>А.П.¹</w:t>
      </w:r>
      <w:r w:rsidR="00836C03" w:rsidRPr="00FB690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836C03" w:rsidRPr="00FB6902">
        <w:rPr>
          <w:rFonts w:ascii="Times New Roman" w:hAnsi="Times New Roman" w:cs="Times New Roman"/>
          <w:sz w:val="24"/>
          <w:szCs w:val="24"/>
        </w:rPr>
        <w:t xml:space="preserve"> ²</w:t>
      </w:r>
      <w:r w:rsidRPr="00FB6902">
        <w:rPr>
          <w:rFonts w:ascii="Times New Roman" w:hAnsi="Times New Roman" w:cs="Times New Roman"/>
          <w:sz w:val="24"/>
          <w:szCs w:val="24"/>
        </w:rPr>
        <w:t xml:space="preserve">, Горев </w:t>
      </w:r>
      <w:r w:rsidR="00836C03" w:rsidRPr="00FB6902">
        <w:rPr>
          <w:rFonts w:ascii="Times New Roman" w:hAnsi="Times New Roman" w:cs="Times New Roman"/>
          <w:sz w:val="24"/>
          <w:szCs w:val="24"/>
        </w:rPr>
        <w:t>В.В.¹</w:t>
      </w:r>
      <w:r w:rsidR="00836C03" w:rsidRPr="00FB690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836C03" w:rsidRPr="00FB6902">
        <w:rPr>
          <w:rFonts w:ascii="Times New Roman" w:hAnsi="Times New Roman" w:cs="Times New Roman"/>
          <w:sz w:val="24"/>
          <w:szCs w:val="24"/>
        </w:rPr>
        <w:t xml:space="preserve"> ²</w:t>
      </w:r>
      <w:r w:rsidRPr="00FB6902">
        <w:rPr>
          <w:rFonts w:ascii="Times New Roman" w:hAnsi="Times New Roman" w:cs="Times New Roman"/>
          <w:sz w:val="24"/>
          <w:szCs w:val="24"/>
        </w:rPr>
        <w:t xml:space="preserve">, Ивлиев П.А.¹, Бояринцев В.В.³, Ардашев </w:t>
      </w:r>
      <w:r w:rsidR="00836C03" w:rsidRPr="00FB6902">
        <w:rPr>
          <w:rFonts w:ascii="Times New Roman" w:hAnsi="Times New Roman" w:cs="Times New Roman"/>
          <w:sz w:val="24"/>
          <w:szCs w:val="24"/>
        </w:rPr>
        <w:t>В.Н.³</w:t>
      </w:r>
      <w:r w:rsidR="00836C03" w:rsidRPr="00FB690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836C03" w:rsidRPr="00FB6902">
        <w:rPr>
          <w:rFonts w:ascii="Times New Roman" w:hAnsi="Times New Roman" w:cs="Times New Roman"/>
          <w:sz w:val="24"/>
          <w:szCs w:val="24"/>
        </w:rPr>
        <w:t xml:space="preserve"> ⁴</w:t>
      </w:r>
      <w:r w:rsidRPr="00FB6902">
        <w:rPr>
          <w:rFonts w:ascii="Times New Roman" w:hAnsi="Times New Roman" w:cs="Times New Roman"/>
          <w:sz w:val="24"/>
          <w:szCs w:val="24"/>
        </w:rPr>
        <w:t xml:space="preserve">, Новиков </w:t>
      </w:r>
      <w:r w:rsidR="00836C03" w:rsidRPr="00FB6902">
        <w:rPr>
          <w:rFonts w:ascii="Times New Roman" w:hAnsi="Times New Roman" w:cs="Times New Roman"/>
          <w:sz w:val="24"/>
          <w:szCs w:val="24"/>
        </w:rPr>
        <w:t>Е.М.⁴</w:t>
      </w:r>
      <w:r w:rsidR="00836C03" w:rsidRPr="00FB690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836C03" w:rsidRPr="00FB6902">
        <w:rPr>
          <w:rFonts w:ascii="Times New Roman" w:hAnsi="Times New Roman" w:cs="Times New Roman"/>
          <w:sz w:val="24"/>
          <w:szCs w:val="24"/>
        </w:rPr>
        <w:t xml:space="preserve"> ⁵</w:t>
      </w:r>
      <w:r w:rsidRPr="00FB6902">
        <w:rPr>
          <w:rFonts w:ascii="Times New Roman" w:hAnsi="Times New Roman" w:cs="Times New Roman"/>
          <w:sz w:val="24"/>
          <w:szCs w:val="24"/>
        </w:rPr>
        <w:t xml:space="preserve">, Давтян А.Г.⁴, Киракосян </w:t>
      </w:r>
      <w:r w:rsidR="00836C03" w:rsidRPr="00FB6902">
        <w:rPr>
          <w:rFonts w:ascii="Times New Roman" w:hAnsi="Times New Roman" w:cs="Times New Roman"/>
          <w:sz w:val="24"/>
          <w:szCs w:val="24"/>
        </w:rPr>
        <w:t>В.Р.³</w:t>
      </w:r>
      <w:r w:rsidR="00836C03" w:rsidRPr="00FB690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836C03" w:rsidRPr="00FB6902">
        <w:rPr>
          <w:rFonts w:ascii="Times New Roman" w:hAnsi="Times New Roman" w:cs="Times New Roman"/>
          <w:sz w:val="24"/>
          <w:szCs w:val="24"/>
        </w:rPr>
        <w:t xml:space="preserve"> ⁴</w:t>
      </w:r>
      <w:r w:rsidR="00FB6902" w:rsidRPr="00FB6902">
        <w:rPr>
          <w:rFonts w:ascii="Times New Roman" w:hAnsi="Times New Roman" w:cs="Times New Roman"/>
          <w:sz w:val="24"/>
          <w:szCs w:val="24"/>
        </w:rPr>
        <w:t>.</w:t>
      </w:r>
    </w:p>
    <w:p w14:paraId="604E9546" w14:textId="19EDA7D1" w:rsidR="00A67C5C" w:rsidRDefault="00A67C5C" w:rsidP="00836C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4" w:after="0" w:line="33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Студент, а</w:t>
      </w:r>
      <w:r w:rsidRPr="00A67C5C">
        <w:rPr>
          <w:rFonts w:ascii="Times New Roman" w:hAnsi="Times New Roman" w:cs="Times New Roman"/>
          <w:sz w:val="24"/>
          <w:szCs w:val="24"/>
        </w:rPr>
        <w:t>ссистент кафедры физики; д.ф.-м.н., профессор, заведующий кафедры физики; доцент кафедры физики; д.м.н., профессор РАН, заведующий кафедрой; д.м.н., профессор, научный руководитель по терапии; к.м.н., заведующий кардиологическим отделением; заведующий отделением рентгенохирургических методов диагностики и лечения; врач рентгенэндоваскулярный хирург, ассистент кафедры</w:t>
      </w:r>
    </w:p>
    <w:p w14:paraId="462D6FA2" w14:textId="3477FAE1" w:rsidR="00A67C5C" w:rsidRPr="00A67C5C" w:rsidRDefault="00836C03" w:rsidP="00DE33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4" w:after="0" w:line="33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836C0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67C5C" w:rsidRPr="00A67C5C">
        <w:rPr>
          <w:rFonts w:ascii="Times New Roman" w:hAnsi="Times New Roman" w:cs="Times New Roman"/>
          <w:sz w:val="24"/>
          <w:szCs w:val="24"/>
        </w:rPr>
        <w:t xml:space="preserve">Московский государственный технический университет имени Н.Э. Баумана; </w:t>
      </w:r>
      <w:r w:rsidRPr="00836C0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67C5C" w:rsidRPr="00A67C5C">
        <w:rPr>
          <w:rFonts w:ascii="Times New Roman" w:hAnsi="Times New Roman" w:cs="Times New Roman"/>
          <w:sz w:val="24"/>
          <w:szCs w:val="24"/>
        </w:rPr>
        <w:t xml:space="preserve">ФГБУ Национальный исследовательский центр «Курчатовский институт»; </w:t>
      </w:r>
      <w:r w:rsidRPr="00836C0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="00A67C5C" w:rsidRPr="00A67C5C">
        <w:rPr>
          <w:rFonts w:ascii="Times New Roman" w:hAnsi="Times New Roman" w:cs="Times New Roman"/>
          <w:sz w:val="24"/>
          <w:szCs w:val="24"/>
        </w:rPr>
        <w:t xml:space="preserve">ФГБУ ДПО «Центральная государственная медицинская академия» Управления делами Президента РФ; </w:t>
      </w:r>
      <w:r w:rsidRPr="00836C0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67C5C" w:rsidRPr="00A67C5C">
        <w:rPr>
          <w:rFonts w:ascii="Times New Roman" w:hAnsi="Times New Roman" w:cs="Times New Roman"/>
          <w:sz w:val="24"/>
          <w:szCs w:val="24"/>
        </w:rPr>
        <w:t xml:space="preserve">ФГБУ «Клиническая больница № 1» УД Президента РФ; </w:t>
      </w:r>
      <w:r w:rsidRPr="00836C0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A67C5C" w:rsidRPr="00A67C5C">
        <w:rPr>
          <w:rFonts w:ascii="Times New Roman" w:hAnsi="Times New Roman" w:cs="Times New Roman"/>
          <w:sz w:val="24"/>
          <w:szCs w:val="24"/>
        </w:rPr>
        <w:t>ФГУП «Главное производственно-коммерческое управление по обслуживанию дипломатического корпуса при МИД РФ», филиал «</w:t>
      </w:r>
      <w:proofErr w:type="spellStart"/>
      <w:r w:rsidR="00A67C5C" w:rsidRPr="00A67C5C">
        <w:rPr>
          <w:rFonts w:ascii="Times New Roman" w:hAnsi="Times New Roman" w:cs="Times New Roman"/>
          <w:sz w:val="24"/>
          <w:szCs w:val="24"/>
        </w:rPr>
        <w:t>МединЦентр</w:t>
      </w:r>
      <w:proofErr w:type="spellEnd"/>
      <w:r w:rsidR="00A67C5C" w:rsidRPr="00A67C5C">
        <w:rPr>
          <w:rFonts w:ascii="Times New Roman" w:hAnsi="Times New Roman" w:cs="Times New Roman"/>
          <w:sz w:val="24"/>
          <w:szCs w:val="24"/>
        </w:rPr>
        <w:t>», Москва, Россия</w:t>
      </w:r>
    </w:p>
    <w:p w14:paraId="11BD3088" w14:textId="0442875D" w:rsidR="00836C03" w:rsidRPr="00DE3338" w:rsidRDefault="00A67C5C" w:rsidP="00DE33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4" w:after="0" w:line="33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67C5C">
        <w:rPr>
          <w:rFonts w:ascii="Times New Roman" w:hAnsi="Times New Roman" w:cs="Times New Roman"/>
          <w:sz w:val="24"/>
          <w:szCs w:val="24"/>
          <w:lang w:val="en-US"/>
        </w:rPr>
        <w:t>E-mail: scherbakova.a@bmstu.ru</w:t>
      </w:r>
    </w:p>
    <w:p w14:paraId="0C970518" w14:textId="149208F1" w:rsidR="00017331" w:rsidRPr="00FB6902" w:rsidRDefault="00017331" w:rsidP="00A00A55">
      <w:pPr>
        <w:spacing w:before="14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902">
        <w:rPr>
          <w:rFonts w:ascii="Times New Roman" w:hAnsi="Times New Roman" w:cs="Times New Roman"/>
          <w:sz w:val="24"/>
          <w:szCs w:val="24"/>
        </w:rPr>
        <w:t>Аортальный стеноз является наиболее распространенной патологией сердечных клапанов, характеризующейся прогрессирующим сужением просвета вследствие фиброза и кальциноза створок [1]. Сужение клапанного отверстия приводит к перегрузке левого желудочка</w:t>
      </w:r>
      <w:r w:rsidR="00745373" w:rsidRPr="00FB6902">
        <w:rPr>
          <w:rFonts w:ascii="Times New Roman" w:hAnsi="Times New Roman" w:cs="Times New Roman"/>
          <w:sz w:val="24"/>
          <w:szCs w:val="24"/>
        </w:rPr>
        <w:t xml:space="preserve"> сердца </w:t>
      </w:r>
      <w:r w:rsidRPr="00FB6902">
        <w:rPr>
          <w:rFonts w:ascii="Times New Roman" w:hAnsi="Times New Roman" w:cs="Times New Roman"/>
          <w:sz w:val="24"/>
          <w:szCs w:val="24"/>
        </w:rPr>
        <w:t xml:space="preserve">(ЛЖ) давлением, его гипертрофии и, </w:t>
      </w:r>
      <w:r w:rsidR="00A00A55">
        <w:rPr>
          <w:rFonts w:ascii="Times New Roman" w:hAnsi="Times New Roman" w:cs="Times New Roman"/>
          <w:sz w:val="24"/>
          <w:szCs w:val="24"/>
        </w:rPr>
        <w:t>наконец</w:t>
      </w:r>
      <w:r w:rsidRPr="00FB6902">
        <w:rPr>
          <w:rFonts w:ascii="Times New Roman" w:hAnsi="Times New Roman" w:cs="Times New Roman"/>
          <w:sz w:val="24"/>
          <w:szCs w:val="24"/>
        </w:rPr>
        <w:t>, к сердечной недостаточности. Математическое моделирование является важным инструментом исследования гемодинамики при данной патологии, позволяя проводить параметрический анализ без инвазивного вмешательства [2, 3].</w:t>
      </w:r>
    </w:p>
    <w:p w14:paraId="77667A84" w14:textId="69B0CE44" w:rsidR="00017331" w:rsidRDefault="00017331" w:rsidP="00781E6E">
      <w:pPr>
        <w:spacing w:before="14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902">
        <w:rPr>
          <w:rFonts w:ascii="Times New Roman" w:hAnsi="Times New Roman" w:cs="Times New Roman"/>
          <w:sz w:val="24"/>
          <w:szCs w:val="24"/>
        </w:rPr>
        <w:t xml:space="preserve">Цель настоящей работы — разработка редуцированной математической модели механики ЛЖ с раздельным описанием пассивных и активных свойств миокарда и динамики аортального клапана для анализа влияния степени стеноза на </w:t>
      </w:r>
      <w:r w:rsidR="00A00A55">
        <w:rPr>
          <w:rFonts w:ascii="Times New Roman" w:hAnsi="Times New Roman" w:cs="Times New Roman"/>
          <w:sz w:val="24"/>
          <w:szCs w:val="24"/>
        </w:rPr>
        <w:t>гемодинамические параметры и насосную функцию сердца.</w:t>
      </w:r>
    </w:p>
    <w:p w14:paraId="738F5B91" w14:textId="65F3BA94" w:rsidR="005355ED" w:rsidRPr="005355ED" w:rsidRDefault="00017331" w:rsidP="005355ED">
      <w:pPr>
        <w:spacing w:before="14"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B6902">
        <w:rPr>
          <w:rFonts w:ascii="Times New Roman" w:hAnsi="Times New Roman" w:cs="Times New Roman"/>
          <w:sz w:val="24"/>
          <w:szCs w:val="24"/>
        </w:rPr>
        <w:t>Левый желудочек рассматривается как прямой цилиндр длины</w:t>
      </w:r>
      <w:r w:rsidR="002C17DD" w:rsidRPr="002C17DD">
        <w:rPr>
          <w:rFonts w:ascii="Times New Roman" w:hAnsi="Times New Roman" w:cs="Times New Roman"/>
          <w:sz w:val="24"/>
          <w:szCs w:val="24"/>
        </w:rPr>
        <w:t xml:space="preserve"> </w:t>
      </w:r>
      <w:r w:rsidR="002C17DD" w:rsidRPr="002C17DD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="002C17DD" w:rsidRPr="002C17DD">
        <w:rPr>
          <w:rFonts w:ascii="Times New Roman" w:hAnsi="Times New Roman" w:cs="Times New Roman"/>
          <w:i/>
          <w:iCs/>
          <w:sz w:val="24"/>
          <w:szCs w:val="24"/>
        </w:rPr>
        <w:t xml:space="preserve"> = 7 см</w:t>
      </w:r>
      <w:r w:rsidR="002C17D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6902">
        <w:rPr>
          <w:rFonts w:ascii="Times New Roman" w:hAnsi="Times New Roman" w:cs="Times New Roman"/>
          <w:sz w:val="24"/>
          <w:szCs w:val="24"/>
        </w:rPr>
        <w:t xml:space="preserve">с переменным радиусом </w:t>
      </w:r>
      <w:r w:rsidR="002C17DD" w:rsidRPr="002C17DD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="002C17DD" w:rsidRPr="002C17DD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2C17DD" w:rsidRPr="002C17DD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="002C17DD" w:rsidRPr="002C17DD">
        <w:rPr>
          <w:rFonts w:ascii="Times New Roman" w:hAnsi="Times New Roman" w:cs="Times New Roman"/>
          <w:i/>
          <w:iCs/>
          <w:sz w:val="24"/>
          <w:szCs w:val="24"/>
        </w:rPr>
        <w:t>).</w:t>
      </w:r>
      <w:r w:rsidR="002C17D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6902">
        <w:rPr>
          <w:rFonts w:ascii="Times New Roman" w:hAnsi="Times New Roman" w:cs="Times New Roman"/>
          <w:sz w:val="24"/>
          <w:szCs w:val="24"/>
        </w:rPr>
        <w:t>Объем полости составляет</w:t>
      </w:r>
      <w:r w:rsidR="00353F86" w:rsidRPr="0061498D">
        <w:rPr>
          <w:position w:val="-14"/>
        </w:rPr>
        <w:object w:dxaOrig="1600" w:dyaOrig="400" w14:anchorId="1528F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19.35pt" o:ole="">
            <v:imagedata r:id="rId4" o:title=""/>
          </v:shape>
          <o:OLEObject Type="Embed" ProgID="Equation.DSMT4" ShapeID="_x0000_i1025" DrawAspect="Content" ObjectID="_1834383585" r:id="rId5"/>
        </w:object>
      </w:r>
      <w:r w:rsidR="004605AE" w:rsidRPr="004605AE">
        <w:rPr>
          <w:sz w:val="24"/>
          <w:szCs w:val="24"/>
        </w:rPr>
        <w:t xml:space="preserve">. </w:t>
      </w:r>
      <w:r w:rsidR="004605AE" w:rsidRPr="004605AE">
        <w:rPr>
          <w:rFonts w:ascii="Times New Roman" w:hAnsi="Times New Roman" w:cs="Times New Roman"/>
          <w:sz w:val="24"/>
          <w:szCs w:val="24"/>
        </w:rPr>
        <w:t>Д</w:t>
      </w:r>
      <w:r w:rsidRPr="004605AE">
        <w:rPr>
          <w:rFonts w:ascii="Times New Roman" w:hAnsi="Times New Roman" w:cs="Times New Roman"/>
          <w:sz w:val="24"/>
          <w:szCs w:val="24"/>
        </w:rPr>
        <w:t xml:space="preserve">иастолический </w:t>
      </w:r>
      <w:r w:rsidRPr="00FB6902">
        <w:rPr>
          <w:rFonts w:ascii="Times New Roman" w:hAnsi="Times New Roman" w:cs="Times New Roman"/>
          <w:sz w:val="24"/>
          <w:szCs w:val="24"/>
        </w:rPr>
        <w:t>радиус принят</w:t>
      </w:r>
      <w:r w:rsidR="002C17DD" w:rsidRPr="002C17DD">
        <w:rPr>
          <w:rFonts w:ascii="Times New Roman" w:hAnsi="Times New Roman" w:cs="Times New Roman"/>
          <w:position w:val="-14"/>
          <w:sz w:val="24"/>
          <w:szCs w:val="24"/>
        </w:rPr>
        <w:object w:dxaOrig="800" w:dyaOrig="380" w14:anchorId="379B7E33">
          <v:shape id="_x0000_i1026" type="#_x0000_t75" style="width:39.35pt;height:18.65pt" o:ole="">
            <v:imagedata r:id="rId6" o:title=""/>
          </v:shape>
          <o:OLEObject Type="Embed" ProgID="Equation.DSMT4" ShapeID="_x0000_i1026" DrawAspect="Content" ObjectID="_1834383586" r:id="rId7"/>
        </w:object>
      </w:r>
      <w:r w:rsidRPr="00FB6902">
        <w:rPr>
          <w:rFonts w:ascii="Times New Roman" w:hAnsi="Times New Roman" w:cs="Times New Roman"/>
          <w:sz w:val="24"/>
          <w:szCs w:val="24"/>
        </w:rPr>
        <w:t>, что соответствует конечному диастолическому</w:t>
      </w:r>
      <w:r w:rsidR="00745373" w:rsidRPr="00FB6902">
        <w:rPr>
          <w:rFonts w:ascii="Times New Roman" w:hAnsi="Times New Roman" w:cs="Times New Roman"/>
          <w:sz w:val="24"/>
          <w:szCs w:val="24"/>
        </w:rPr>
        <w:t xml:space="preserve"> объему (КДО) нормального ЛЖ </w:t>
      </w:r>
      <w:r w:rsidR="002C17DD">
        <w:rPr>
          <w:rFonts w:ascii="Times New Roman" w:hAnsi="Times New Roman" w:cs="Times New Roman"/>
          <w:sz w:val="24"/>
          <w:szCs w:val="24"/>
        </w:rPr>
        <w:t>около 140 мл. Д</w:t>
      </w:r>
      <w:r w:rsidRPr="00FB6902">
        <w:rPr>
          <w:rFonts w:ascii="Times New Roman" w:hAnsi="Times New Roman" w:cs="Times New Roman"/>
          <w:sz w:val="24"/>
          <w:szCs w:val="24"/>
        </w:rPr>
        <w:t>авление в желудочке представлено суммой пассивной и активной</w:t>
      </w:r>
      <w:r w:rsidR="002C17DD">
        <w:rPr>
          <w:rFonts w:ascii="Times New Roman" w:hAnsi="Times New Roman" w:cs="Times New Roman"/>
          <w:sz w:val="24"/>
          <w:szCs w:val="24"/>
        </w:rPr>
        <w:t xml:space="preserve"> компонент</w:t>
      </w:r>
      <w:r w:rsidR="002C17DD" w:rsidRPr="002C17DD">
        <w:rPr>
          <w:rFonts w:ascii="Times New Roman" w:hAnsi="Times New Roman" w:cs="Times New Roman"/>
          <w:sz w:val="24"/>
          <w:szCs w:val="24"/>
        </w:rPr>
        <w:t xml:space="preserve">: </w:t>
      </w:r>
      <w:r w:rsidR="002C17DD" w:rsidRPr="004C0A9C">
        <w:rPr>
          <w:position w:val="-14"/>
        </w:rPr>
        <w:object w:dxaOrig="2280" w:dyaOrig="400" w14:anchorId="53ADBDA6">
          <v:shape id="_x0000_i1027" type="#_x0000_t75" style="width:102.65pt;height:18pt" o:ole="">
            <v:imagedata r:id="rId8" o:title=""/>
          </v:shape>
          <o:OLEObject Type="Embed" ProgID="Equation.DSMT4" ShapeID="_x0000_i1027" DrawAspect="Content" ObjectID="_1834383587" r:id="rId9"/>
        </w:object>
      </w:r>
      <w:r w:rsidR="002C17DD" w:rsidRPr="002C17DD">
        <w:t>.</w:t>
      </w:r>
      <w:r w:rsidR="002C17DD" w:rsidRPr="00E02154">
        <w:t xml:space="preserve"> </w:t>
      </w:r>
      <w:r w:rsidRPr="00FB6902">
        <w:rPr>
          <w:rFonts w:ascii="Times New Roman" w:hAnsi="Times New Roman" w:cs="Times New Roman"/>
          <w:sz w:val="24"/>
          <w:szCs w:val="24"/>
        </w:rPr>
        <w:t>Пассивное давление, обусловленное упругими свойствами расслабленного миокарда, описывается экспоненциальной зависимостью от деформации стенки</w:t>
      </w:r>
      <w:r w:rsidR="00E02154">
        <w:rPr>
          <w:rFonts w:ascii="Times New Roman" w:hAnsi="Times New Roman" w:cs="Times New Roman"/>
          <w:sz w:val="24"/>
          <w:szCs w:val="24"/>
        </w:rPr>
        <w:t xml:space="preserve"> </w:t>
      </w:r>
      <w:r w:rsidR="00755B9F" w:rsidRPr="004C0A9C">
        <w:rPr>
          <w:position w:val="-30"/>
        </w:rPr>
        <w:object w:dxaOrig="1540" w:dyaOrig="720" w14:anchorId="460F950C">
          <v:shape id="_x0000_i1028" type="#_x0000_t75" style="width:64pt;height:29.35pt" o:ole="">
            <v:imagedata r:id="rId10" o:title=""/>
          </v:shape>
          <o:OLEObject Type="Embed" ProgID="Equation.DSMT4" ShapeID="_x0000_i1028" DrawAspect="Content" ObjectID="_1834383588" r:id="rId11"/>
        </w:object>
      </w:r>
      <w:r w:rsidR="00E02154" w:rsidRPr="00E02154">
        <w:t>:</w:t>
      </w:r>
      <w:r w:rsidR="00755B9F" w:rsidRPr="00755B9F">
        <w:t xml:space="preserve"> </w:t>
      </w:r>
      <w:r w:rsidR="00755B9F" w:rsidRPr="00BD35B6">
        <w:rPr>
          <w:position w:val="-18"/>
        </w:rPr>
        <w:object w:dxaOrig="2260" w:dyaOrig="480" w14:anchorId="4DD7323D">
          <v:shape id="_x0000_i1029" type="#_x0000_t75" style="width:112pt;height:23.35pt" o:ole="">
            <v:imagedata r:id="rId12" o:title=""/>
          </v:shape>
          <o:OLEObject Type="Embed" ProgID="Equation.DSMT4" ShapeID="_x0000_i1029" DrawAspect="Content" ObjectID="_1834383589" r:id="rId13"/>
        </w:object>
      </w:r>
      <w:r w:rsidR="00755B9F" w:rsidRPr="00755B9F">
        <w:rPr>
          <w:rFonts w:ascii="Times New Roman" w:hAnsi="Times New Roman" w:cs="Times New Roman"/>
          <w:sz w:val="24"/>
          <w:szCs w:val="24"/>
        </w:rPr>
        <w:t>,</w:t>
      </w:r>
      <w:r w:rsidRPr="00FB6902">
        <w:rPr>
          <w:rFonts w:ascii="Times New Roman" w:hAnsi="Times New Roman" w:cs="Times New Roman"/>
          <w:sz w:val="24"/>
          <w:szCs w:val="24"/>
        </w:rPr>
        <w:t xml:space="preserve"> где </w:t>
      </w:r>
      <w:r w:rsidR="00755B9F" w:rsidRPr="004C0A9C">
        <w:rPr>
          <w:position w:val="-12"/>
        </w:rPr>
        <w:object w:dxaOrig="1320" w:dyaOrig="380" w14:anchorId="06DBB4AB">
          <v:shape id="_x0000_i1030" type="#_x0000_t75" style="width:64pt;height:18pt" o:ole="">
            <v:imagedata r:id="rId14" o:title=""/>
          </v:shape>
          <o:OLEObject Type="Embed" ProgID="Equation.DSMT4" ShapeID="_x0000_i1030" DrawAspect="Content" ObjectID="_1834383590" r:id="rId15"/>
        </w:object>
      </w:r>
      <w:r w:rsidR="00DE3338">
        <w:rPr>
          <w:rFonts w:ascii="Times New Roman" w:hAnsi="Times New Roman" w:cs="Times New Roman"/>
          <w:sz w:val="24"/>
          <w:szCs w:val="24"/>
        </w:rPr>
        <w:t xml:space="preserve"> - </w:t>
      </w:r>
      <w:r w:rsidRPr="00FB6902">
        <w:rPr>
          <w:rFonts w:ascii="Times New Roman" w:hAnsi="Times New Roman" w:cs="Times New Roman"/>
          <w:sz w:val="24"/>
          <w:szCs w:val="24"/>
        </w:rPr>
        <w:t xml:space="preserve">пассивный модуль упругости, </w:t>
      </w:r>
      <w:r w:rsidR="00755B9F" w:rsidRPr="00755B9F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755B9F" w:rsidRPr="00755B9F">
        <w:rPr>
          <w:rFonts w:ascii="Times New Roman" w:hAnsi="Times New Roman" w:cs="Times New Roman"/>
          <w:i/>
          <w:iCs/>
          <w:sz w:val="24"/>
          <w:szCs w:val="24"/>
        </w:rPr>
        <w:t xml:space="preserve"> = 5 </w:t>
      </w:r>
      <w:r w:rsidR="00DE3338">
        <w:rPr>
          <w:rFonts w:ascii="Times New Roman" w:hAnsi="Times New Roman" w:cs="Times New Roman"/>
          <w:sz w:val="24"/>
          <w:szCs w:val="24"/>
        </w:rPr>
        <w:t>-</w:t>
      </w:r>
      <w:r w:rsidRPr="00FB6902">
        <w:rPr>
          <w:rFonts w:ascii="Times New Roman" w:hAnsi="Times New Roman" w:cs="Times New Roman"/>
          <w:sz w:val="24"/>
          <w:szCs w:val="24"/>
        </w:rPr>
        <w:t xml:space="preserve"> коэффициент нелинейности.</w:t>
      </w:r>
      <w:r w:rsidR="00DE3338">
        <w:rPr>
          <w:rFonts w:ascii="Times New Roman" w:hAnsi="Times New Roman" w:cs="Times New Roman"/>
          <w:sz w:val="24"/>
          <w:szCs w:val="24"/>
        </w:rPr>
        <w:t xml:space="preserve"> </w:t>
      </w:r>
      <w:r w:rsidRPr="00FB6902">
        <w:rPr>
          <w:rFonts w:ascii="Times New Roman" w:hAnsi="Times New Roman" w:cs="Times New Roman"/>
          <w:sz w:val="24"/>
          <w:szCs w:val="24"/>
        </w:rPr>
        <w:t>Активное давление, создаваемое сокращением мышечных волокон, задается выражением</w:t>
      </w:r>
      <w:r w:rsidR="00DE3338" w:rsidRPr="00DE3338">
        <w:rPr>
          <w:rFonts w:ascii="Times New Roman" w:hAnsi="Times New Roman" w:cs="Times New Roman"/>
          <w:sz w:val="24"/>
          <w:szCs w:val="24"/>
        </w:rPr>
        <w:t>:</w:t>
      </w:r>
      <w:r w:rsidR="00DE3338">
        <w:rPr>
          <w:rFonts w:ascii="Times New Roman" w:hAnsi="Times New Roman" w:cs="Times New Roman"/>
          <w:sz w:val="24"/>
          <w:szCs w:val="24"/>
        </w:rPr>
        <w:t xml:space="preserve"> </w:t>
      </w:r>
      <w:r w:rsidR="004D0848" w:rsidRPr="004C0A9C">
        <w:rPr>
          <w:position w:val="-32"/>
        </w:rPr>
        <w:object w:dxaOrig="2960" w:dyaOrig="760" w14:anchorId="1A531E6C">
          <v:shape id="_x0000_i1031" type="#_x0000_t75" style="width:137.35pt;height:35.35pt" o:ole="">
            <v:imagedata r:id="rId16" o:title=""/>
          </v:shape>
          <o:OLEObject Type="Embed" ProgID="Equation.DSMT4" ShapeID="_x0000_i1031" DrawAspect="Content" ObjectID="_1834383591" r:id="rId17"/>
        </w:object>
      </w:r>
      <w:r w:rsidR="005355ED">
        <w:rPr>
          <w:rFonts w:ascii="Times New Roman" w:hAnsi="Times New Roman" w:cs="Times New Roman"/>
          <w:sz w:val="24"/>
          <w:szCs w:val="24"/>
        </w:rPr>
        <w:t>, г</w:t>
      </w:r>
      <w:r w:rsidRPr="00FB6902">
        <w:rPr>
          <w:rFonts w:ascii="Times New Roman" w:hAnsi="Times New Roman" w:cs="Times New Roman"/>
          <w:sz w:val="24"/>
          <w:szCs w:val="24"/>
        </w:rPr>
        <w:t xml:space="preserve">де </w:t>
      </w:r>
    </w:p>
    <w:p w14:paraId="0D728977" w14:textId="529A94D4" w:rsidR="00017331" w:rsidRPr="004D0848" w:rsidRDefault="005355ED" w:rsidP="00781E6E">
      <w:pPr>
        <w:spacing w:before="1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AE">
        <w:rPr>
          <w:position w:val="-12"/>
        </w:rPr>
        <w:object w:dxaOrig="1359" w:dyaOrig="380" w14:anchorId="0AD61498">
          <v:shape id="_x0000_i1032" type="#_x0000_t75" style="width:68pt;height:19.35pt" o:ole="">
            <v:imagedata r:id="rId18" o:title=""/>
          </v:shape>
          <o:OLEObject Type="Embed" ProgID="Equation.DSMT4" ShapeID="_x0000_i1032" DrawAspect="Content" ObjectID="_1834383592" r:id="rId19"/>
        </w:object>
      </w:r>
      <w:r>
        <w:t xml:space="preserve"> </w:t>
      </w:r>
      <w:r w:rsidR="00DE3338">
        <w:rPr>
          <w:rFonts w:ascii="Times New Roman" w:hAnsi="Times New Roman" w:cs="Times New Roman"/>
          <w:sz w:val="24"/>
          <w:szCs w:val="24"/>
        </w:rPr>
        <w:t xml:space="preserve">- </w:t>
      </w:r>
      <w:r w:rsidR="00017331" w:rsidRPr="00FB6902">
        <w:rPr>
          <w:rFonts w:ascii="Times New Roman" w:hAnsi="Times New Roman" w:cs="Times New Roman"/>
          <w:sz w:val="24"/>
          <w:szCs w:val="24"/>
        </w:rPr>
        <w:t>максимальный активный модуль</w:t>
      </w:r>
      <w:r w:rsidR="00DE3338">
        <w:rPr>
          <w:rFonts w:ascii="Times New Roman" w:hAnsi="Times New Roman" w:cs="Times New Roman"/>
          <w:sz w:val="24"/>
          <w:szCs w:val="24"/>
        </w:rPr>
        <w:t xml:space="preserve"> упругости</w:t>
      </w:r>
      <w:r w:rsidR="00017331" w:rsidRPr="00FB6902">
        <w:rPr>
          <w:rFonts w:ascii="Times New Roman" w:hAnsi="Times New Roman" w:cs="Times New Roman"/>
          <w:sz w:val="24"/>
          <w:szCs w:val="24"/>
        </w:rPr>
        <w:t xml:space="preserve">. Функция временной активации </w:t>
      </w:r>
      <w:r w:rsidRPr="005355ED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5355ED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5355ED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Pr="005355ED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5355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имеет вид</w:t>
      </w:r>
      <w:r w:rsidR="00017331" w:rsidRPr="00FB6902">
        <w:rPr>
          <w:rFonts w:ascii="Times New Roman" w:hAnsi="Times New Roman" w:cs="Times New Roman"/>
          <w:sz w:val="24"/>
          <w:szCs w:val="24"/>
        </w:rPr>
        <w:t>:</w:t>
      </w:r>
      <w:r w:rsidR="004D0848">
        <w:rPr>
          <w:rFonts w:ascii="Times New Roman" w:hAnsi="Times New Roman" w:cs="Times New Roman"/>
          <w:sz w:val="24"/>
          <w:szCs w:val="24"/>
        </w:rPr>
        <w:t xml:space="preserve"> </w:t>
      </w:r>
      <w:r w:rsidR="004D0848" w:rsidRPr="00EE1191">
        <w:rPr>
          <w:position w:val="-18"/>
        </w:rPr>
        <w:object w:dxaOrig="2900" w:dyaOrig="480" w14:anchorId="28753320">
          <v:shape id="_x0000_i1038" type="#_x0000_t75" style="width:135.35pt;height:22.65pt" o:ole="">
            <v:imagedata r:id="rId20" o:title=""/>
          </v:shape>
          <o:OLEObject Type="Embed" ProgID="Equation.DSMT4" ShapeID="_x0000_i1038" DrawAspect="Content" ObjectID="_1834383593" r:id="rId21"/>
        </w:object>
      </w:r>
      <w:r w:rsidR="00DE3338">
        <w:rPr>
          <w:rFonts w:ascii="Times New Roman" w:hAnsi="Times New Roman" w:cs="Times New Roman"/>
          <w:sz w:val="24"/>
          <w:szCs w:val="24"/>
        </w:rPr>
        <w:t xml:space="preserve"> </w:t>
      </w:r>
      <w:r w:rsidR="00D87394">
        <w:rPr>
          <w:rFonts w:ascii="Times New Roman" w:hAnsi="Times New Roman" w:cs="Times New Roman"/>
          <w:sz w:val="24"/>
          <w:szCs w:val="24"/>
        </w:rPr>
        <w:t xml:space="preserve">где </w:t>
      </w:r>
      <w:r w:rsidR="00017331" w:rsidRPr="00D87394">
        <w:rPr>
          <w:rFonts w:ascii="Times New Roman" w:hAnsi="Times New Roman" w:cs="Times New Roman"/>
          <w:sz w:val="24"/>
          <w:szCs w:val="24"/>
        </w:rPr>
        <w:t xml:space="preserve"> </w:t>
      </w:r>
      <w:r w:rsidR="009B78E9" w:rsidRPr="009B78E9">
        <w:rPr>
          <w:rFonts w:ascii="Times New Roman" w:hAnsi="Times New Roman" w:cs="Times New Roman"/>
          <w:position w:val="-30"/>
          <w:sz w:val="24"/>
          <w:szCs w:val="24"/>
        </w:rPr>
        <w:object w:dxaOrig="1300" w:dyaOrig="680" w14:anchorId="312D50D9">
          <v:shape id="_x0000_i1033" type="#_x0000_t75" style="width:65.35pt;height:34pt" o:ole="">
            <v:imagedata r:id="rId22" o:title=""/>
          </v:shape>
          <o:OLEObject Type="Embed" ProgID="Equation.DSMT4" ShapeID="_x0000_i1033" DrawAspect="Content" ObjectID="_1834383594" r:id="rId23"/>
        </w:object>
      </w:r>
      <w:r w:rsidR="009B78E9" w:rsidRPr="009B78E9">
        <w:rPr>
          <w:rFonts w:ascii="Times New Roman" w:hAnsi="Times New Roman" w:cs="Times New Roman"/>
          <w:sz w:val="24"/>
          <w:szCs w:val="24"/>
        </w:rPr>
        <w:t xml:space="preserve"> н</w:t>
      </w:r>
      <w:r w:rsidR="00017331" w:rsidRPr="009B78E9">
        <w:rPr>
          <w:rFonts w:ascii="Times New Roman" w:hAnsi="Times New Roman" w:cs="Times New Roman"/>
          <w:sz w:val="24"/>
          <w:szCs w:val="24"/>
        </w:rPr>
        <w:t>ормированное</w:t>
      </w:r>
      <w:r w:rsidR="00017331" w:rsidRPr="00D87394">
        <w:rPr>
          <w:rFonts w:ascii="Times New Roman" w:hAnsi="Times New Roman" w:cs="Times New Roman"/>
          <w:sz w:val="24"/>
          <w:szCs w:val="24"/>
        </w:rPr>
        <w:t xml:space="preserve"> время систолы. Период сердечного цикла принят 0,8, длительность систолы</w:t>
      </w:r>
      <w:r w:rsidR="00353F86">
        <w:rPr>
          <w:rFonts w:ascii="Times New Roman" w:hAnsi="Times New Roman" w:cs="Times New Roman"/>
          <w:sz w:val="24"/>
          <w:szCs w:val="24"/>
        </w:rPr>
        <w:t xml:space="preserve"> - </w:t>
      </w:r>
      <w:r w:rsidR="00017331" w:rsidRPr="00D87394">
        <w:rPr>
          <w:rFonts w:ascii="Times New Roman" w:hAnsi="Times New Roman" w:cs="Times New Roman"/>
          <w:sz w:val="24"/>
          <w:szCs w:val="24"/>
        </w:rPr>
        <w:t>0,3 с [5].</w:t>
      </w:r>
      <w:r w:rsidR="00DE3338" w:rsidRPr="00DE3338">
        <w:rPr>
          <w:rFonts w:ascii="Times New Roman" w:hAnsi="Times New Roman" w:cs="Times New Roman"/>
          <w:sz w:val="24"/>
          <w:szCs w:val="24"/>
        </w:rPr>
        <w:t xml:space="preserve"> </w:t>
      </w:r>
      <w:r w:rsidR="00017331" w:rsidRPr="00D87394">
        <w:rPr>
          <w:rFonts w:ascii="Times New Roman" w:hAnsi="Times New Roman" w:cs="Times New Roman"/>
          <w:sz w:val="24"/>
          <w:szCs w:val="24"/>
        </w:rPr>
        <w:t>Эффективная площадь аортального клапана изменяется во времени с учетом конечной скорости открытия/закрытия:</w:t>
      </w:r>
      <w:r w:rsidR="004D0848" w:rsidRPr="004D0848">
        <w:t xml:space="preserve"> </w:t>
      </w:r>
      <w:r w:rsidR="004D0848" w:rsidRPr="00EE1191">
        <w:rPr>
          <w:position w:val="-14"/>
        </w:rPr>
        <w:object w:dxaOrig="2439" w:dyaOrig="400" w14:anchorId="144789B6">
          <v:shape id="_x0000_i1045" type="#_x0000_t75" style="width:122pt;height:20pt" o:ole="">
            <v:imagedata r:id="rId24" o:title=""/>
          </v:shape>
          <o:OLEObject Type="Embed" ProgID="Equation.DSMT4" ShapeID="_x0000_i1045" DrawAspect="Content" ObjectID="_1834383595" r:id="rId25"/>
        </w:object>
      </w:r>
      <w:r w:rsidR="004D0848">
        <w:rPr>
          <w:rFonts w:ascii="Times New Roman" w:hAnsi="Times New Roman" w:cs="Times New Roman"/>
          <w:sz w:val="24"/>
          <w:szCs w:val="24"/>
        </w:rPr>
        <w:t xml:space="preserve">, где </w:t>
      </w:r>
      <w:r w:rsidR="004D0848" w:rsidRPr="00EE1191">
        <w:rPr>
          <w:position w:val="-12"/>
        </w:rPr>
        <w:object w:dxaOrig="1340" w:dyaOrig="380" w14:anchorId="2F9CF11C">
          <v:shape id="_x0000_i1049" type="#_x0000_t75" style="width:67.35pt;height:19.35pt" o:ole="">
            <v:imagedata r:id="rId26" o:title=""/>
          </v:shape>
          <o:OLEObject Type="Embed" ProgID="Equation.DSMT4" ShapeID="_x0000_i1049" DrawAspect="Content" ObjectID="_1834383596" r:id="rId27"/>
        </w:object>
      </w:r>
      <w:r w:rsidR="004D0848">
        <w:rPr>
          <w:rFonts w:ascii="Times New Roman" w:hAnsi="Times New Roman" w:cs="Times New Roman"/>
          <w:sz w:val="24"/>
          <w:szCs w:val="24"/>
        </w:rPr>
        <w:t xml:space="preserve">- нормальная </w:t>
      </w:r>
      <w:r w:rsidR="00017331" w:rsidRPr="00D87394">
        <w:rPr>
          <w:rFonts w:ascii="Times New Roman" w:hAnsi="Times New Roman" w:cs="Times New Roman"/>
          <w:sz w:val="24"/>
          <w:szCs w:val="24"/>
        </w:rPr>
        <w:t xml:space="preserve">площадь,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α </m:t>
        </m:r>
      </m:oMath>
      <w:r w:rsidR="00017331" w:rsidRPr="00D87394">
        <w:rPr>
          <w:rFonts w:ascii="Times New Roman" w:hAnsi="Times New Roman" w:cs="Times New Roman"/>
          <w:sz w:val="24"/>
          <w:szCs w:val="24"/>
        </w:rPr>
        <w:t xml:space="preserve"> степень стеноза, </w:t>
      </w:r>
      <w:r w:rsidR="004D0848" w:rsidRPr="00EE1191">
        <w:rPr>
          <w:position w:val="-10"/>
        </w:rPr>
        <w:object w:dxaOrig="499" w:dyaOrig="320" w14:anchorId="78593B75">
          <v:shape id="_x0000_i1043" type="#_x0000_t75" style="width:24.65pt;height:16pt" o:ole="">
            <v:imagedata r:id="rId28" o:title=""/>
          </v:shape>
          <o:OLEObject Type="Embed" ProgID="Equation.DSMT4" ShapeID="_x0000_i1043" DrawAspect="Content" ObjectID="_1834383597" r:id="rId29"/>
        </w:object>
      </w:r>
      <w:r w:rsidR="00DE3338">
        <w:rPr>
          <w:rFonts w:ascii="Times New Roman" w:hAnsi="Times New Roman" w:cs="Times New Roman"/>
          <w:sz w:val="24"/>
          <w:szCs w:val="24"/>
        </w:rPr>
        <w:t>–</w:t>
      </w:r>
      <w:r w:rsidR="00DE3338" w:rsidRPr="00DE3338">
        <w:rPr>
          <w:rFonts w:ascii="Times New Roman" w:hAnsi="Times New Roman" w:cs="Times New Roman"/>
          <w:sz w:val="24"/>
          <w:szCs w:val="24"/>
        </w:rPr>
        <w:t xml:space="preserve"> </w:t>
      </w:r>
      <w:r w:rsidR="00DE3338">
        <w:rPr>
          <w:rFonts w:ascii="Times New Roman" w:hAnsi="Times New Roman" w:cs="Times New Roman"/>
          <w:sz w:val="24"/>
          <w:szCs w:val="24"/>
        </w:rPr>
        <w:t>фу</w:t>
      </w:r>
      <w:r w:rsidR="00017331" w:rsidRPr="00D87394">
        <w:rPr>
          <w:rFonts w:ascii="Times New Roman" w:hAnsi="Times New Roman" w:cs="Times New Roman"/>
          <w:sz w:val="24"/>
          <w:szCs w:val="24"/>
        </w:rPr>
        <w:t xml:space="preserve">нкция открытия (линейно нарастает от 0 до 1 за 0,1 с в начале </w:t>
      </w:r>
      <w:r w:rsidR="00017331" w:rsidRPr="00D87394">
        <w:rPr>
          <w:rFonts w:ascii="Times New Roman" w:hAnsi="Times New Roman" w:cs="Times New Roman"/>
          <w:sz w:val="24"/>
          <w:szCs w:val="24"/>
        </w:rPr>
        <w:lastRenderedPageBreak/>
        <w:t>систолы и спадает в конце).</w:t>
      </w:r>
      <w:r w:rsidR="00DE3338">
        <w:rPr>
          <w:rFonts w:ascii="Times New Roman" w:hAnsi="Times New Roman" w:cs="Times New Roman"/>
          <w:sz w:val="24"/>
          <w:szCs w:val="24"/>
        </w:rPr>
        <w:t xml:space="preserve">  Кр</w:t>
      </w:r>
      <w:r w:rsidR="00017331" w:rsidRPr="00D87394">
        <w:rPr>
          <w:rFonts w:ascii="Times New Roman" w:hAnsi="Times New Roman" w:cs="Times New Roman"/>
          <w:sz w:val="24"/>
          <w:szCs w:val="24"/>
        </w:rPr>
        <w:t xml:space="preserve">овоток через </w:t>
      </w:r>
      <w:r w:rsidR="004D0848" w:rsidRPr="00D87394">
        <w:rPr>
          <w:rFonts w:ascii="Times New Roman" w:hAnsi="Times New Roman" w:cs="Times New Roman"/>
          <w:sz w:val="24"/>
          <w:szCs w:val="24"/>
        </w:rPr>
        <w:t xml:space="preserve">клапан </w:t>
      </w:r>
      <w:r w:rsidR="004D0848">
        <w:rPr>
          <w:rFonts w:ascii="Times New Roman" w:hAnsi="Times New Roman" w:cs="Times New Roman"/>
          <w:sz w:val="24"/>
          <w:szCs w:val="24"/>
        </w:rPr>
        <w:t>Q</w:t>
      </w:r>
      <w:r w:rsidR="004D0848" w:rsidRPr="004D0848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4D0848" w:rsidRPr="004D0848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="004D0848" w:rsidRPr="004D0848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4D0848">
        <w:rPr>
          <w:rFonts w:ascii="Times New Roman" w:hAnsi="Times New Roman" w:cs="Times New Roman"/>
          <w:sz w:val="24"/>
          <w:szCs w:val="24"/>
        </w:rPr>
        <w:t xml:space="preserve"> </w:t>
      </w:r>
      <w:r w:rsidR="00017331" w:rsidRPr="00D87394">
        <w:rPr>
          <w:rFonts w:ascii="Times New Roman" w:hAnsi="Times New Roman" w:cs="Times New Roman"/>
          <w:sz w:val="24"/>
          <w:szCs w:val="24"/>
        </w:rPr>
        <w:t xml:space="preserve">описывается уравнением, учитывающим градиент давления, вязкое сопротивление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="00017331" w:rsidRPr="00D87394">
        <w:rPr>
          <w:rFonts w:ascii="Times New Roman" w:hAnsi="Times New Roman" w:cs="Times New Roman"/>
          <w:sz w:val="24"/>
          <w:szCs w:val="24"/>
        </w:rPr>
        <w:t xml:space="preserve"> и инерцию крови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кр</m:t>
            </m:r>
          </m:sub>
        </m:sSub>
      </m:oMath>
      <w:r w:rsidR="00017331" w:rsidRPr="00D87394">
        <w:rPr>
          <w:rFonts w:ascii="Times New Roman" w:hAnsi="Times New Roman" w:cs="Times New Roman"/>
          <w:sz w:val="24"/>
          <w:szCs w:val="24"/>
        </w:rPr>
        <w:t xml:space="preserve"> [6]</w:t>
      </w:r>
      <w:r w:rsidR="00DE3338" w:rsidRPr="00DE3338">
        <w:rPr>
          <w:rFonts w:ascii="Times New Roman" w:hAnsi="Times New Roman" w:cs="Times New Roman"/>
          <w:sz w:val="24"/>
          <w:szCs w:val="24"/>
        </w:rPr>
        <w:t xml:space="preserve">: </w:t>
      </w:r>
      <m:oMath>
        <m:f>
          <m:f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dQ</m:t>
            </m:r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t</m:t>
                </m:r>
              </m:e>
            </m:d>
          </m:num>
          <m:den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dt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4"/>
            <w:szCs w:val="24"/>
            <w:lang w:eastAsia="ru-RU"/>
            <w14:ligatures w14:val="none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P</m:t>
            </m:r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арт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-</m:t>
            </m:r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R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∙</m:t>
            </m:r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Q</m:t>
            </m:r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ρ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∙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eastAsia="ru-RU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eastAsia="ru-RU"/>
                        <w14:ligatures w14:val="none"/>
                      </w:rPr>
                      <m:t>Q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kern w:val="0"/>
                            <w:sz w:val="24"/>
                            <w:szCs w:val="24"/>
                            <w:lang w:eastAsia="ru-RU"/>
                            <w14:ligatures w14:val="none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kern w:val="0"/>
                            <w:sz w:val="24"/>
                            <w:szCs w:val="24"/>
                            <w:lang w:eastAsia="ru-RU"/>
                            <w14:ligatures w14:val="none"/>
                          </w:rPr>
                          <m:t>t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eastAsia="ru-RU"/>
                        <w14:ligatures w14:val="none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2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eastAsia="ru-RU"/>
                        <w14:ligatures w14:val="none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kern w:val="0"/>
                            <w:sz w:val="24"/>
                            <w:szCs w:val="24"/>
                            <w:lang w:eastAsia="ru-RU"/>
                            <w14:ligatures w14:val="none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kern w:val="0"/>
                            <w:sz w:val="24"/>
                            <w:szCs w:val="24"/>
                            <w:lang w:eastAsia="ru-RU"/>
                            <w14:ligatures w14:val="none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kern w:val="0"/>
                            <w:sz w:val="24"/>
                            <w:szCs w:val="24"/>
                            <w:lang w:eastAsia="ru-RU"/>
                            <w14:ligatures w14:val="none"/>
                          </w:rPr>
                          <m:t>кл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eastAsia="ru-RU"/>
                        <w14:ligatures w14:val="none"/>
                      </w:rPr>
                      <m:t>2</m:t>
                    </m:r>
                  </m:sup>
                </m:sSup>
              </m:den>
            </m:f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кр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4"/>
            <w:szCs w:val="24"/>
            <w:lang w:eastAsia="ru-RU"/>
            <w14:ligatures w14:val="none"/>
          </w:rPr>
          <m:t>,</m:t>
        </m:r>
      </m:oMath>
      <w:r w:rsidR="00DE3338">
        <w:rPr>
          <w:rFonts w:ascii="Times New Roman" w:hAnsi="Times New Roman" w:cs="Times New Roman"/>
          <w:sz w:val="24"/>
          <w:szCs w:val="24"/>
        </w:rPr>
        <w:t xml:space="preserve"> г</w:t>
      </w:r>
      <w:r w:rsidR="00017331" w:rsidRPr="00D87394">
        <w:rPr>
          <w:rFonts w:ascii="Times New Roman" w:hAnsi="Times New Roman" w:cs="Times New Roman"/>
          <w:sz w:val="24"/>
          <w:szCs w:val="24"/>
        </w:rPr>
        <w:t xml:space="preserve">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арт</m:t>
            </m:r>
          </m:sub>
        </m:sSub>
      </m:oMath>
      <w:r w:rsidR="00017331" w:rsidRPr="00DE3338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 1,3·10⁴ Па (100 мм рт. ст.)</m:t>
        </m:r>
      </m:oMath>
      <w:r w:rsidR="00017331" w:rsidRPr="00D87394">
        <w:rPr>
          <w:rFonts w:ascii="Times New Roman" w:hAnsi="Times New Roman" w:cs="Times New Roman"/>
          <w:sz w:val="24"/>
          <w:szCs w:val="24"/>
        </w:rPr>
        <w:t xml:space="preserve"> </w:t>
      </w:r>
      <w:r w:rsidR="00DE3338">
        <w:rPr>
          <w:rFonts w:ascii="Times New Roman" w:hAnsi="Times New Roman" w:cs="Times New Roman"/>
          <w:sz w:val="24"/>
          <w:szCs w:val="24"/>
        </w:rPr>
        <w:t>–</w:t>
      </w:r>
      <w:r w:rsidR="00DE3338" w:rsidRPr="00DE3338">
        <w:rPr>
          <w:rFonts w:ascii="Times New Roman" w:hAnsi="Times New Roman" w:cs="Times New Roman"/>
          <w:sz w:val="24"/>
          <w:szCs w:val="24"/>
        </w:rPr>
        <w:t xml:space="preserve"> </w:t>
      </w:r>
      <w:r w:rsidR="00DE3338">
        <w:rPr>
          <w:rFonts w:ascii="Times New Roman" w:hAnsi="Times New Roman" w:cs="Times New Roman"/>
          <w:sz w:val="24"/>
          <w:szCs w:val="24"/>
        </w:rPr>
        <w:t>а</w:t>
      </w:r>
      <w:r w:rsidR="00017331" w:rsidRPr="00D87394">
        <w:rPr>
          <w:rFonts w:ascii="Times New Roman" w:hAnsi="Times New Roman" w:cs="Times New Roman"/>
          <w:sz w:val="24"/>
          <w:szCs w:val="24"/>
        </w:rPr>
        <w:t xml:space="preserve">ртериальное давление, </w:t>
      </w:r>
      <m:oMath>
        <m:r>
          <w:rPr>
            <w:rFonts w:ascii="Cambria Math" w:hAnsi="Cambria Math" w:cs="Times New Roman"/>
            <w:sz w:val="24"/>
            <w:szCs w:val="24"/>
          </w:rPr>
          <m:t>ρ = 1060 кг/м³</m:t>
        </m:r>
      </m:oMath>
      <w:r w:rsidR="00017331" w:rsidRPr="00D87394">
        <w:rPr>
          <w:rFonts w:ascii="Times New Roman" w:hAnsi="Times New Roman" w:cs="Times New Roman"/>
          <w:sz w:val="24"/>
          <w:szCs w:val="24"/>
        </w:rPr>
        <w:t xml:space="preserve"> </w:t>
      </w:r>
      <w:r w:rsidR="00DE3338">
        <w:rPr>
          <w:rFonts w:ascii="Times New Roman" w:hAnsi="Times New Roman" w:cs="Times New Roman"/>
          <w:sz w:val="24"/>
          <w:szCs w:val="24"/>
        </w:rPr>
        <w:t xml:space="preserve">- </w:t>
      </w:r>
      <w:r w:rsidR="00017331" w:rsidRPr="00D87394">
        <w:rPr>
          <w:rFonts w:ascii="Times New Roman" w:hAnsi="Times New Roman" w:cs="Times New Roman"/>
          <w:sz w:val="24"/>
          <w:szCs w:val="24"/>
        </w:rPr>
        <w:t xml:space="preserve">плотность крови, </w:t>
      </w:r>
      <m:oMath>
        <m:r>
          <w:rPr>
            <w:rFonts w:ascii="Cambria Math" w:hAnsi="Cambria Math" w:cs="Times New Roman"/>
            <w:sz w:val="24"/>
            <w:szCs w:val="24"/>
          </w:rPr>
          <m:t>R = 5·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Па·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кр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 10³ кг/м⁴.</m:t>
        </m:r>
      </m:oMath>
      <w:r w:rsidR="00017331" w:rsidRPr="00D87394">
        <w:rPr>
          <w:rFonts w:ascii="Times New Roman" w:hAnsi="Times New Roman" w:cs="Times New Roman"/>
          <w:sz w:val="24"/>
          <w:szCs w:val="24"/>
        </w:rPr>
        <w:t xml:space="preserve"> Изменение объема желудочка связано с кровотоком соотношением </w:t>
      </w:r>
      <m:oMath>
        <m:f>
          <m:f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dV</m:t>
            </m:r>
          </m:num>
          <m:den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dt</m:t>
            </m:r>
          </m:den>
        </m:f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ru-RU"/>
            <w14:ligatures w14:val="none"/>
          </w:rPr>
          <m:t>=-Q</m:t>
        </m:r>
        <m:d>
          <m:d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t</m:t>
            </m:r>
          </m:e>
        </m:d>
      </m:oMath>
      <w:r w:rsidR="005B29AF" w:rsidRPr="00D87394">
        <w:rPr>
          <w:rFonts w:ascii="Times New Roman" w:eastAsiaTheme="minorEastAsia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017331" w:rsidRPr="00D87394">
        <w:rPr>
          <w:rFonts w:ascii="Times New Roman" w:hAnsi="Times New Roman" w:cs="Times New Roman"/>
          <w:sz w:val="24"/>
          <w:szCs w:val="24"/>
        </w:rPr>
        <w:t>в систолу. Диастолическое наполнение моделируется линейным законом</w:t>
      </w:r>
      <w:r w:rsidR="005B29AF" w:rsidRPr="00D87394">
        <w:rPr>
          <w:rFonts w:ascii="Times New Roman" w:hAnsi="Times New Roman" w:cs="Times New Roman"/>
          <w:sz w:val="24"/>
          <w:szCs w:val="24"/>
        </w:rPr>
        <w:t xml:space="preserve"> </w:t>
      </w:r>
      <w:r w:rsidR="00017331" w:rsidRPr="00D87394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dV</m:t>
            </m:r>
          </m:num>
          <m:den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dt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4"/>
            <w:szCs w:val="24"/>
            <w:lang w:eastAsia="ru-RU"/>
            <w14:ligatures w14:val="none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предс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-</m:t>
            </m:r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(</m:t>
            </m:r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)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нап</m:t>
                </m:r>
              </m:sub>
            </m:sSub>
          </m:den>
        </m:f>
      </m:oMath>
      <w:r w:rsidR="00017331" w:rsidRPr="00D87394">
        <w:rPr>
          <w:rFonts w:ascii="Times New Roman" w:hAnsi="Times New Roman" w:cs="Times New Roman"/>
          <w:sz w:val="24"/>
          <w:szCs w:val="24"/>
        </w:rPr>
        <w:t>.</w:t>
      </w:r>
    </w:p>
    <w:p w14:paraId="0DE8A40B" w14:textId="2D0478E4" w:rsidR="00017331" w:rsidRPr="00D87394" w:rsidRDefault="00017331" w:rsidP="008B6D6E">
      <w:pPr>
        <w:spacing w:before="14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7394">
        <w:rPr>
          <w:rFonts w:ascii="Times New Roman" w:hAnsi="Times New Roman" w:cs="Times New Roman"/>
          <w:sz w:val="24"/>
          <w:szCs w:val="24"/>
        </w:rPr>
        <w:t xml:space="preserve">Численное интегрирование системы уравнений проводилось методом Рунге-Кутты 4-го порядка с шагом 5·10⁻⁵ с. Моделирование выполнено для степеней стеноза </w:t>
      </w:r>
      <w:r w:rsidR="00353F86" w:rsidRPr="00353F86">
        <w:rPr>
          <w:rFonts w:ascii="Times New Roman" w:hAnsi="Times New Roman" w:cs="Times New Roman"/>
          <w:position w:val="-10"/>
          <w:sz w:val="24"/>
          <w:szCs w:val="24"/>
        </w:rPr>
        <w:object w:dxaOrig="1740" w:dyaOrig="320" w14:anchorId="2962CD2C">
          <v:shape id="_x0000_i1036" type="#_x0000_t75" style="width:87.35pt;height:16pt" o:ole="">
            <v:imagedata r:id="rId30" o:title=""/>
          </v:shape>
          <o:OLEObject Type="Embed" ProgID="Equation.DSMT4" ShapeID="_x0000_i1036" DrawAspect="Content" ObjectID="_1834383598" r:id="rId31"/>
        </w:object>
      </w:r>
      <w:r w:rsidR="00353F86">
        <w:rPr>
          <w:rFonts w:ascii="Times New Roman" w:hAnsi="Times New Roman" w:cs="Times New Roman"/>
          <w:sz w:val="24"/>
          <w:szCs w:val="24"/>
        </w:rPr>
        <w:t xml:space="preserve">. </w:t>
      </w:r>
      <w:r w:rsidR="008B6D6E">
        <w:rPr>
          <w:rFonts w:ascii="Times New Roman" w:hAnsi="Times New Roman" w:cs="Times New Roman"/>
          <w:sz w:val="24"/>
          <w:szCs w:val="24"/>
        </w:rPr>
        <w:t>Н</w:t>
      </w:r>
      <w:r w:rsidRPr="00D87394">
        <w:rPr>
          <w:rFonts w:ascii="Times New Roman" w:hAnsi="Times New Roman" w:cs="Times New Roman"/>
          <w:sz w:val="24"/>
          <w:szCs w:val="24"/>
        </w:rPr>
        <w:t xml:space="preserve">а рисунке 1 представлены расчетные кривые </w:t>
      </w:r>
      <w:r w:rsidR="00D87394" w:rsidRPr="00D87394">
        <w:rPr>
          <w:rFonts w:ascii="Times New Roman" w:hAnsi="Times New Roman" w:cs="Times New Roman"/>
          <w:sz w:val="24"/>
          <w:szCs w:val="24"/>
        </w:rPr>
        <w:t>потока из</w:t>
      </w:r>
      <w:r w:rsidRPr="00D87394">
        <w:rPr>
          <w:rFonts w:ascii="Times New Roman" w:hAnsi="Times New Roman" w:cs="Times New Roman"/>
          <w:sz w:val="24"/>
          <w:szCs w:val="24"/>
        </w:rPr>
        <w:t xml:space="preserve"> ЛЖ</w:t>
      </w:r>
      <w:r w:rsidR="00D87394" w:rsidRPr="00D87394">
        <w:rPr>
          <w:rFonts w:ascii="Times New Roman" w:hAnsi="Times New Roman" w:cs="Times New Roman"/>
          <w:sz w:val="24"/>
          <w:szCs w:val="24"/>
        </w:rPr>
        <w:t xml:space="preserve"> через аортальны</w:t>
      </w:r>
      <w:r w:rsidR="008B6D6E">
        <w:rPr>
          <w:rFonts w:ascii="Times New Roman" w:hAnsi="Times New Roman" w:cs="Times New Roman"/>
          <w:sz w:val="24"/>
          <w:szCs w:val="24"/>
        </w:rPr>
        <w:t xml:space="preserve">й </w:t>
      </w:r>
      <w:r w:rsidR="00D87394" w:rsidRPr="00D87394">
        <w:rPr>
          <w:rFonts w:ascii="Times New Roman" w:hAnsi="Times New Roman" w:cs="Times New Roman"/>
          <w:sz w:val="24"/>
          <w:szCs w:val="24"/>
        </w:rPr>
        <w:t>клапан</w:t>
      </w:r>
      <w:r w:rsidRPr="00D87394">
        <w:rPr>
          <w:rFonts w:ascii="Times New Roman" w:hAnsi="Times New Roman" w:cs="Times New Roman"/>
          <w:sz w:val="24"/>
          <w:szCs w:val="24"/>
        </w:rPr>
        <w:t xml:space="preserve"> для различных степеней стеноза. Количественные результаты сведены в таблицу 1.</w:t>
      </w:r>
    </w:p>
    <w:p w14:paraId="5E99A351" w14:textId="1F95777D" w:rsidR="00106C60" w:rsidRDefault="00017331" w:rsidP="00353F86">
      <w:pPr>
        <w:spacing w:before="14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7394">
        <w:rPr>
          <w:rFonts w:ascii="Times New Roman" w:hAnsi="Times New Roman" w:cs="Times New Roman"/>
          <w:b/>
          <w:bCs/>
          <w:sz w:val="24"/>
          <w:szCs w:val="24"/>
        </w:rPr>
        <w:t>Таблица 1.</w:t>
      </w:r>
      <w:r w:rsidRPr="00D87394">
        <w:rPr>
          <w:rFonts w:ascii="Times New Roman" w:hAnsi="Times New Roman" w:cs="Times New Roman"/>
          <w:sz w:val="24"/>
          <w:szCs w:val="24"/>
        </w:rPr>
        <w:t xml:space="preserve"> Гемодинамические показатели при различной степени стеноза</w:t>
      </w:r>
      <w:r w:rsidR="008B6D6E">
        <w:rPr>
          <w:rFonts w:ascii="Times New Roman" w:hAnsi="Times New Roman" w:cs="Times New Roman"/>
          <w:sz w:val="24"/>
          <w:szCs w:val="24"/>
        </w:rPr>
        <w:t xml:space="preserve"> (</w:t>
      </w:r>
      <w:r w:rsidR="00353F86">
        <w:rPr>
          <w:rFonts w:ascii="Times New Roman" w:hAnsi="Times New Roman" w:cs="Times New Roman"/>
          <w:sz w:val="24"/>
          <w:szCs w:val="24"/>
        </w:rPr>
        <w:t>К</w:t>
      </w:r>
      <w:r w:rsidR="008B6D6E" w:rsidRPr="00D87394">
        <w:rPr>
          <w:rFonts w:ascii="Times New Roman" w:hAnsi="Times New Roman" w:cs="Times New Roman"/>
          <w:sz w:val="24"/>
          <w:szCs w:val="24"/>
        </w:rPr>
        <w:t>ДО</w:t>
      </w:r>
      <w:r w:rsidR="00106C60">
        <w:rPr>
          <w:rFonts w:ascii="Times New Roman" w:hAnsi="Times New Roman" w:cs="Times New Roman"/>
          <w:sz w:val="24"/>
          <w:szCs w:val="24"/>
        </w:rPr>
        <w:t xml:space="preserve"> и КСО</w:t>
      </w:r>
    </w:p>
    <w:p w14:paraId="30E9EBD3" w14:textId="440C4FED" w:rsidR="00017331" w:rsidRPr="00D87394" w:rsidRDefault="00962CA4" w:rsidP="00106C60">
      <w:pPr>
        <w:spacing w:before="14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коне</w:t>
      </w:r>
      <w:r w:rsidR="008B6D6E" w:rsidRPr="00D87394">
        <w:rPr>
          <w:rFonts w:ascii="Times New Roman" w:hAnsi="Times New Roman" w:cs="Times New Roman"/>
          <w:sz w:val="24"/>
          <w:szCs w:val="24"/>
        </w:rPr>
        <w:t xml:space="preserve">чный диастолический </w:t>
      </w:r>
      <w:r w:rsidR="00106C60">
        <w:rPr>
          <w:rFonts w:ascii="Times New Roman" w:hAnsi="Times New Roman" w:cs="Times New Roman"/>
          <w:sz w:val="24"/>
          <w:szCs w:val="24"/>
        </w:rPr>
        <w:t xml:space="preserve">и систолический </w:t>
      </w:r>
      <w:r w:rsidR="008B6D6E" w:rsidRPr="00D87394">
        <w:rPr>
          <w:rFonts w:ascii="Times New Roman" w:hAnsi="Times New Roman" w:cs="Times New Roman"/>
          <w:sz w:val="24"/>
          <w:szCs w:val="24"/>
        </w:rPr>
        <w:t>объем</w:t>
      </w:r>
      <w:r w:rsidR="00106C60">
        <w:rPr>
          <w:rFonts w:ascii="Times New Roman" w:hAnsi="Times New Roman" w:cs="Times New Roman"/>
          <w:sz w:val="24"/>
          <w:szCs w:val="24"/>
        </w:rPr>
        <w:t>ы</w:t>
      </w:r>
      <w:r w:rsidR="008B6D6E" w:rsidRPr="00D87394">
        <w:rPr>
          <w:rFonts w:ascii="Times New Roman" w:hAnsi="Times New Roman" w:cs="Times New Roman"/>
          <w:sz w:val="24"/>
          <w:szCs w:val="24"/>
        </w:rPr>
        <w:t>, УО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6C6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6D6E" w:rsidRPr="00D87394">
        <w:rPr>
          <w:rFonts w:ascii="Times New Roman" w:hAnsi="Times New Roman" w:cs="Times New Roman"/>
          <w:sz w:val="24"/>
          <w:szCs w:val="24"/>
        </w:rPr>
        <w:t>ударный</w:t>
      </w:r>
      <w:r w:rsidR="00106C60">
        <w:rPr>
          <w:rFonts w:ascii="Times New Roman" w:hAnsi="Times New Roman" w:cs="Times New Roman"/>
          <w:sz w:val="24"/>
          <w:szCs w:val="24"/>
        </w:rPr>
        <w:t xml:space="preserve"> </w:t>
      </w:r>
      <w:r w:rsidR="008B6D6E" w:rsidRPr="00D87394">
        <w:rPr>
          <w:rFonts w:ascii="Times New Roman" w:hAnsi="Times New Roman" w:cs="Times New Roman"/>
          <w:sz w:val="24"/>
          <w:szCs w:val="24"/>
        </w:rPr>
        <w:t>объем</w:t>
      </w:r>
      <w:r w:rsidR="008B6D6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d"/>
        <w:tblW w:w="4927" w:type="pct"/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1134"/>
        <w:gridCol w:w="992"/>
        <w:gridCol w:w="2410"/>
        <w:gridCol w:w="1984"/>
      </w:tblGrid>
      <w:tr w:rsidR="00106C60" w:rsidRPr="00D87394" w14:paraId="1B567C27" w14:textId="77777777" w:rsidTr="00106C60">
        <w:trPr>
          <w:trHeight w:val="672"/>
        </w:trPr>
        <w:tc>
          <w:tcPr>
            <w:tcW w:w="1696" w:type="dxa"/>
          </w:tcPr>
          <w:p w14:paraId="3DE8803B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Степень стеноза</w:t>
            </w:r>
          </w:p>
        </w:tc>
        <w:tc>
          <w:tcPr>
            <w:tcW w:w="993" w:type="dxa"/>
          </w:tcPr>
          <w:p w14:paraId="1B8C23CA" w14:textId="66E64C4D" w:rsidR="00D87394" w:rsidRPr="00D87394" w:rsidRDefault="008B6D6E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КДО, мл</w:t>
            </w:r>
          </w:p>
        </w:tc>
        <w:tc>
          <w:tcPr>
            <w:tcW w:w="1134" w:type="dxa"/>
          </w:tcPr>
          <w:p w14:paraId="6A45B361" w14:textId="375A27C5" w:rsidR="00D87394" w:rsidRPr="00D87394" w:rsidRDefault="008B6D6E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КСО, мл</w:t>
            </w:r>
          </w:p>
        </w:tc>
        <w:tc>
          <w:tcPr>
            <w:tcW w:w="992" w:type="dxa"/>
          </w:tcPr>
          <w:p w14:paraId="0EFF7685" w14:textId="14CC9187" w:rsidR="00D87394" w:rsidRPr="00D87394" w:rsidRDefault="008B6D6E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УО, мл</w:t>
            </w:r>
          </w:p>
        </w:tc>
        <w:tc>
          <w:tcPr>
            <w:tcW w:w="2410" w:type="dxa"/>
          </w:tcPr>
          <w:p w14:paraId="79727D77" w14:textId="5C217060" w:rsidR="00D87394" w:rsidRPr="00D87394" w:rsidRDefault="00D87394" w:rsidP="00353F86">
            <w:pPr>
              <w:spacing w:before="14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Максимальное давление</w:t>
            </w:r>
            <w:r w:rsidR="00353F8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, м</w:t>
            </w: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м рт. ст.</w:t>
            </w:r>
          </w:p>
        </w:tc>
        <w:tc>
          <w:tcPr>
            <w:tcW w:w="1984" w:type="dxa"/>
          </w:tcPr>
          <w:p w14:paraId="2E01EFBA" w14:textId="1C72CE2F" w:rsidR="00D87394" w:rsidRPr="00D87394" w:rsidRDefault="00D87394" w:rsidP="004D0848">
            <w:pPr>
              <w:spacing w:before="14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Максимальный расход</w:t>
            </w:r>
            <w:r w:rsidR="004D084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мл/с</w:t>
            </w:r>
          </w:p>
        </w:tc>
      </w:tr>
      <w:tr w:rsidR="00106C60" w:rsidRPr="00D87394" w14:paraId="329484B5" w14:textId="77777777" w:rsidTr="00106C60">
        <w:trPr>
          <w:trHeight w:val="538"/>
        </w:trPr>
        <w:tc>
          <w:tcPr>
            <w:tcW w:w="1696" w:type="dxa"/>
          </w:tcPr>
          <w:p w14:paraId="5FE5A5E1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Отсутствует (0%)</w:t>
            </w:r>
          </w:p>
        </w:tc>
        <w:tc>
          <w:tcPr>
            <w:tcW w:w="993" w:type="dxa"/>
          </w:tcPr>
          <w:p w14:paraId="08198E0C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143</w:t>
            </w:r>
          </w:p>
        </w:tc>
        <w:tc>
          <w:tcPr>
            <w:tcW w:w="1134" w:type="dxa"/>
          </w:tcPr>
          <w:p w14:paraId="576B05A6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83</w:t>
            </w:r>
          </w:p>
        </w:tc>
        <w:tc>
          <w:tcPr>
            <w:tcW w:w="992" w:type="dxa"/>
          </w:tcPr>
          <w:p w14:paraId="3FC4A059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60</w:t>
            </w:r>
          </w:p>
        </w:tc>
        <w:tc>
          <w:tcPr>
            <w:tcW w:w="2410" w:type="dxa"/>
          </w:tcPr>
          <w:p w14:paraId="75485783" w14:textId="7ECCF565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125</w:t>
            </w:r>
          </w:p>
        </w:tc>
        <w:tc>
          <w:tcPr>
            <w:tcW w:w="1984" w:type="dxa"/>
          </w:tcPr>
          <w:p w14:paraId="73522CFB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505</w:t>
            </w:r>
          </w:p>
        </w:tc>
      </w:tr>
      <w:tr w:rsidR="00106C60" w:rsidRPr="00D87394" w14:paraId="7624A0E7" w14:textId="77777777" w:rsidTr="00106C60">
        <w:trPr>
          <w:trHeight w:val="532"/>
        </w:trPr>
        <w:tc>
          <w:tcPr>
            <w:tcW w:w="1696" w:type="dxa"/>
          </w:tcPr>
          <w:p w14:paraId="06B3E069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Лёгкий (</w:t>
            </w: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  <w14:ligatures w14:val="none"/>
              </w:rPr>
              <w:t>30</w:t>
            </w: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%)</w:t>
            </w:r>
          </w:p>
        </w:tc>
        <w:tc>
          <w:tcPr>
            <w:tcW w:w="993" w:type="dxa"/>
          </w:tcPr>
          <w:p w14:paraId="3DB4C8A7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143</w:t>
            </w:r>
          </w:p>
        </w:tc>
        <w:tc>
          <w:tcPr>
            <w:tcW w:w="1134" w:type="dxa"/>
          </w:tcPr>
          <w:p w14:paraId="5B828476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90</w:t>
            </w:r>
          </w:p>
        </w:tc>
        <w:tc>
          <w:tcPr>
            <w:tcW w:w="992" w:type="dxa"/>
          </w:tcPr>
          <w:p w14:paraId="39207BE2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53</w:t>
            </w:r>
          </w:p>
        </w:tc>
        <w:tc>
          <w:tcPr>
            <w:tcW w:w="2410" w:type="dxa"/>
          </w:tcPr>
          <w:p w14:paraId="2E3D5EDA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140</w:t>
            </w:r>
          </w:p>
        </w:tc>
        <w:tc>
          <w:tcPr>
            <w:tcW w:w="1984" w:type="dxa"/>
          </w:tcPr>
          <w:p w14:paraId="036C8B32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450</w:t>
            </w:r>
          </w:p>
        </w:tc>
      </w:tr>
      <w:tr w:rsidR="00106C60" w:rsidRPr="00D87394" w14:paraId="673A4460" w14:textId="77777777" w:rsidTr="00106C60">
        <w:trPr>
          <w:trHeight w:val="538"/>
        </w:trPr>
        <w:tc>
          <w:tcPr>
            <w:tcW w:w="1696" w:type="dxa"/>
          </w:tcPr>
          <w:p w14:paraId="763DB068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Умеренный (</w:t>
            </w: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  <w14:ligatures w14:val="none"/>
              </w:rPr>
              <w:t>50</w:t>
            </w: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%)</w:t>
            </w:r>
          </w:p>
        </w:tc>
        <w:tc>
          <w:tcPr>
            <w:tcW w:w="993" w:type="dxa"/>
          </w:tcPr>
          <w:p w14:paraId="37A5749A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143</w:t>
            </w:r>
          </w:p>
        </w:tc>
        <w:tc>
          <w:tcPr>
            <w:tcW w:w="1134" w:type="dxa"/>
          </w:tcPr>
          <w:p w14:paraId="6177044C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98</w:t>
            </w:r>
          </w:p>
        </w:tc>
        <w:tc>
          <w:tcPr>
            <w:tcW w:w="992" w:type="dxa"/>
          </w:tcPr>
          <w:p w14:paraId="2DECB4F9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45</w:t>
            </w:r>
          </w:p>
        </w:tc>
        <w:tc>
          <w:tcPr>
            <w:tcW w:w="2410" w:type="dxa"/>
          </w:tcPr>
          <w:p w14:paraId="6CE7745E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160</w:t>
            </w:r>
          </w:p>
        </w:tc>
        <w:tc>
          <w:tcPr>
            <w:tcW w:w="1984" w:type="dxa"/>
          </w:tcPr>
          <w:p w14:paraId="06683808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325</w:t>
            </w:r>
          </w:p>
        </w:tc>
      </w:tr>
      <w:tr w:rsidR="00106C60" w:rsidRPr="00D87394" w14:paraId="22DD934C" w14:textId="77777777" w:rsidTr="00106C60">
        <w:trPr>
          <w:trHeight w:val="447"/>
        </w:trPr>
        <w:tc>
          <w:tcPr>
            <w:tcW w:w="1696" w:type="dxa"/>
          </w:tcPr>
          <w:p w14:paraId="415DFCED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Тяжёлый (</w:t>
            </w: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  <w14:ligatures w14:val="none"/>
              </w:rPr>
              <w:t>70</w:t>
            </w:r>
            <w:r w:rsidRPr="00D873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%)</w:t>
            </w:r>
          </w:p>
        </w:tc>
        <w:tc>
          <w:tcPr>
            <w:tcW w:w="993" w:type="dxa"/>
          </w:tcPr>
          <w:p w14:paraId="4DBCF912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143</w:t>
            </w:r>
          </w:p>
        </w:tc>
        <w:tc>
          <w:tcPr>
            <w:tcW w:w="1134" w:type="dxa"/>
          </w:tcPr>
          <w:p w14:paraId="65AC13BC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118</w:t>
            </w:r>
          </w:p>
        </w:tc>
        <w:tc>
          <w:tcPr>
            <w:tcW w:w="992" w:type="dxa"/>
          </w:tcPr>
          <w:p w14:paraId="157DF83A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2410" w:type="dxa"/>
          </w:tcPr>
          <w:p w14:paraId="1CA89640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210</w:t>
            </w:r>
          </w:p>
        </w:tc>
        <w:tc>
          <w:tcPr>
            <w:tcW w:w="1984" w:type="dxa"/>
          </w:tcPr>
          <w:p w14:paraId="0A98CC2D" w14:textId="77777777" w:rsidR="00D87394" w:rsidRPr="00D87394" w:rsidRDefault="00D87394" w:rsidP="008B6D6E">
            <w:pPr>
              <w:spacing w:before="14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3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35</w:t>
            </w:r>
          </w:p>
        </w:tc>
      </w:tr>
    </w:tbl>
    <w:p w14:paraId="75151514" w14:textId="77408BB6" w:rsidR="00017331" w:rsidRPr="00962CA4" w:rsidRDefault="00A70AF7" w:rsidP="00B83A63">
      <w:pPr>
        <w:spacing w:before="14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3CC15A" wp14:editId="10E8AE23">
            <wp:extent cx="5076825" cy="3589323"/>
            <wp:effectExtent l="0" t="0" r="0" b="0"/>
            <wp:docPr id="953348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48146" name=""/>
                    <pic:cNvPicPr/>
                  </pic:nvPicPr>
                  <pic:blipFill>
                    <a:blip r:embed="rId32">
                      <a:grayscl/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136" cy="35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421F" w14:textId="77777777" w:rsidR="00A70AF7" w:rsidRDefault="00A70AF7" w:rsidP="00D01580">
      <w:pPr>
        <w:spacing w:before="14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1D569" w14:textId="6E6ED856" w:rsidR="00017331" w:rsidRPr="00D87394" w:rsidRDefault="00017331" w:rsidP="00D01580">
      <w:pPr>
        <w:spacing w:before="14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7394">
        <w:rPr>
          <w:rFonts w:ascii="Times New Roman" w:hAnsi="Times New Roman" w:cs="Times New Roman"/>
          <w:b/>
          <w:bCs/>
          <w:sz w:val="24"/>
          <w:szCs w:val="24"/>
        </w:rPr>
        <w:t>Рис. 1.</w:t>
      </w:r>
      <w:r w:rsidRPr="00D87394">
        <w:rPr>
          <w:rFonts w:ascii="Times New Roman" w:hAnsi="Times New Roman" w:cs="Times New Roman"/>
          <w:sz w:val="24"/>
          <w:szCs w:val="24"/>
        </w:rPr>
        <w:t xml:space="preserve"> Временная зависимость</w:t>
      </w:r>
      <w:r w:rsidR="00682AD4" w:rsidRPr="00D87394">
        <w:rPr>
          <w:rFonts w:ascii="Times New Roman" w:hAnsi="Times New Roman" w:cs="Times New Roman"/>
          <w:sz w:val="24"/>
          <w:szCs w:val="24"/>
        </w:rPr>
        <w:t xml:space="preserve"> расхода крови</w:t>
      </w:r>
      <w:r w:rsidRPr="00D87394">
        <w:rPr>
          <w:rFonts w:ascii="Times New Roman" w:hAnsi="Times New Roman" w:cs="Times New Roman"/>
          <w:sz w:val="24"/>
          <w:szCs w:val="24"/>
        </w:rPr>
        <w:t xml:space="preserve"> </w:t>
      </w:r>
      <w:r w:rsidR="00682AD4" w:rsidRPr="00D87394">
        <w:rPr>
          <w:rFonts w:ascii="Times New Roman" w:hAnsi="Times New Roman" w:cs="Times New Roman"/>
          <w:sz w:val="24"/>
          <w:szCs w:val="24"/>
        </w:rPr>
        <w:t xml:space="preserve">из </w:t>
      </w:r>
      <w:r w:rsidRPr="00D87394">
        <w:rPr>
          <w:rFonts w:ascii="Times New Roman" w:hAnsi="Times New Roman" w:cs="Times New Roman"/>
          <w:sz w:val="24"/>
          <w:szCs w:val="24"/>
        </w:rPr>
        <w:t>лево</w:t>
      </w:r>
      <w:r w:rsidR="00682AD4" w:rsidRPr="00D87394">
        <w:rPr>
          <w:rFonts w:ascii="Times New Roman" w:hAnsi="Times New Roman" w:cs="Times New Roman"/>
          <w:sz w:val="24"/>
          <w:szCs w:val="24"/>
        </w:rPr>
        <w:t>го</w:t>
      </w:r>
      <w:r w:rsidRPr="00D87394">
        <w:rPr>
          <w:rFonts w:ascii="Times New Roman" w:hAnsi="Times New Roman" w:cs="Times New Roman"/>
          <w:sz w:val="24"/>
          <w:szCs w:val="24"/>
        </w:rPr>
        <w:t xml:space="preserve"> желудочк</w:t>
      </w:r>
      <w:r w:rsidR="00682AD4" w:rsidRPr="00D87394">
        <w:rPr>
          <w:rFonts w:ascii="Times New Roman" w:hAnsi="Times New Roman" w:cs="Times New Roman"/>
          <w:sz w:val="24"/>
          <w:szCs w:val="24"/>
        </w:rPr>
        <w:t>а в аорту</w:t>
      </w:r>
      <w:r w:rsidRPr="00D87394">
        <w:rPr>
          <w:rFonts w:ascii="Times New Roman" w:hAnsi="Times New Roman" w:cs="Times New Roman"/>
          <w:sz w:val="24"/>
          <w:szCs w:val="24"/>
        </w:rPr>
        <w:t xml:space="preserve"> при различной степени стеноза 0%, 30%, 50%, 70%</w:t>
      </w:r>
      <w:r w:rsidR="00682AD4" w:rsidRPr="00D87394">
        <w:rPr>
          <w:rFonts w:ascii="Times New Roman" w:hAnsi="Times New Roman" w:cs="Times New Roman"/>
          <w:sz w:val="24"/>
          <w:szCs w:val="24"/>
        </w:rPr>
        <w:t xml:space="preserve"> (</w:t>
      </w:r>
      <w:r w:rsidR="00682AD4" w:rsidRPr="00D87394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Raw</w:t>
      </w:r>
      <w:r w:rsidR="00682AD4" w:rsidRPr="00D8739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682AD4" w:rsidRPr="00D87394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data</w:t>
      </w:r>
      <w:r w:rsidR="00682AD4" w:rsidRPr="00D8739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исходные данные, </w:t>
      </w:r>
      <w:proofErr w:type="spellStart"/>
      <w:r w:rsidR="00682AD4" w:rsidRPr="00D87394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Lowess</w:t>
      </w:r>
      <w:proofErr w:type="spellEnd"/>
      <w:r w:rsidR="00682AD4" w:rsidRPr="00D8739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682AD4" w:rsidRPr="00D87394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Smoothed</w:t>
      </w:r>
      <w:r w:rsidR="00682AD4" w:rsidRPr="00D8739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обработанные данные)</w:t>
      </w:r>
    </w:p>
    <w:p w14:paraId="6EDC6151" w14:textId="40112E5D" w:rsidR="00017331" w:rsidRPr="00D87394" w:rsidRDefault="00017331" w:rsidP="00D01580">
      <w:pPr>
        <w:spacing w:before="14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7394">
        <w:rPr>
          <w:rFonts w:ascii="Times New Roman" w:hAnsi="Times New Roman" w:cs="Times New Roman"/>
          <w:sz w:val="24"/>
          <w:szCs w:val="24"/>
        </w:rPr>
        <w:lastRenderedPageBreak/>
        <w:t>Анализ результатов показывает, что увеличение степени стеноза приводит к закономерному росту систолического давления в ЛЖ (до 210 мм рт. ст. при α = 0,7) и снижению ударного объема более чем на 50% (с 60 до 25 мл). Конечный диастолический объем остается практически неизменным, тогда как конечный систолический объем существенно возрастает (с 83 до 118 мл), что свидетельствует о неполном опорожнении желудочка из-за возросшего гидродинамического сопротивления суженного клапана. Максимальный расход крови через клапан при тяжелом стенозе падает более чем на порядок (с 505 до 35 мл/с).</w:t>
      </w:r>
    </w:p>
    <w:p w14:paraId="4AD900EC" w14:textId="6E2C7A3A" w:rsidR="00017331" w:rsidRPr="00D87394" w:rsidRDefault="00017331" w:rsidP="00D01580">
      <w:pPr>
        <w:spacing w:before="14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7394">
        <w:rPr>
          <w:rFonts w:ascii="Times New Roman" w:hAnsi="Times New Roman" w:cs="Times New Roman"/>
          <w:sz w:val="24"/>
          <w:szCs w:val="24"/>
        </w:rPr>
        <w:t>Полученные зависимости качественно соответствуют клиническим представлениям о прогрессировании аортального стеноза: от компенсированной фазы (умеренный рост давления при сохранном выбросе) до фазы декомпенсации (резкое падение ударного объема при значительной гипертензии в полости ЛЖ) [7, 8].</w:t>
      </w:r>
    </w:p>
    <w:p w14:paraId="2003539E" w14:textId="70A6985D" w:rsidR="00017331" w:rsidRPr="00D01580" w:rsidRDefault="00017331" w:rsidP="00781E6E">
      <w:pPr>
        <w:spacing w:before="1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394">
        <w:rPr>
          <w:rFonts w:ascii="Times New Roman" w:hAnsi="Times New Roman" w:cs="Times New Roman"/>
          <w:sz w:val="24"/>
          <w:szCs w:val="24"/>
        </w:rPr>
        <w:t>Выводы</w:t>
      </w:r>
      <w:r w:rsidR="00D01580" w:rsidRPr="00D01580">
        <w:rPr>
          <w:rFonts w:ascii="Times New Roman" w:hAnsi="Times New Roman" w:cs="Times New Roman"/>
          <w:sz w:val="24"/>
          <w:szCs w:val="24"/>
        </w:rPr>
        <w:t>:</w:t>
      </w:r>
    </w:p>
    <w:p w14:paraId="3AAB88DA" w14:textId="77777777" w:rsidR="00017331" w:rsidRPr="00D87394" w:rsidRDefault="00017331" w:rsidP="00781E6E">
      <w:pPr>
        <w:spacing w:before="1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394">
        <w:rPr>
          <w:rFonts w:ascii="Times New Roman" w:hAnsi="Times New Roman" w:cs="Times New Roman"/>
          <w:sz w:val="24"/>
          <w:szCs w:val="24"/>
        </w:rPr>
        <w:t>1. Разработана редуцированная математическая модель левого желудочка, включающая раздельное описание пассивной нелинейной упругости миокарда, активной сократимости и динамики аортального клапана с учетом инерции кровотока.</w:t>
      </w:r>
    </w:p>
    <w:p w14:paraId="61ADE35E" w14:textId="77777777" w:rsidR="00017331" w:rsidRPr="00D87394" w:rsidRDefault="00017331" w:rsidP="00781E6E">
      <w:pPr>
        <w:spacing w:before="1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394">
        <w:rPr>
          <w:rFonts w:ascii="Times New Roman" w:hAnsi="Times New Roman" w:cs="Times New Roman"/>
          <w:sz w:val="24"/>
          <w:szCs w:val="24"/>
        </w:rPr>
        <w:t>2. Показано, что увеличение степени стеноза от 0 до 70% сопровождается ростом систолического давления в ЛЖ со 125 до 210 мм рт. ст. и снижением ударного объема с 60 до 25 мл.</w:t>
      </w:r>
    </w:p>
    <w:p w14:paraId="649EF20B" w14:textId="39CD7D6B" w:rsidR="00017331" w:rsidRPr="00D87394" w:rsidRDefault="00017331" w:rsidP="00781E6E">
      <w:pPr>
        <w:spacing w:before="1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394">
        <w:rPr>
          <w:rFonts w:ascii="Times New Roman" w:hAnsi="Times New Roman" w:cs="Times New Roman"/>
          <w:sz w:val="24"/>
          <w:szCs w:val="24"/>
        </w:rPr>
        <w:t>3. Модель качественно воспроизводит основные гемодинамические закономерности при аортальном стенозе и может быть использована для параметрического анализа влияния механических свойств миокарда и степени клапанной обструкции на насосную функцию сердца.</w:t>
      </w:r>
    </w:p>
    <w:p w14:paraId="0044EB73" w14:textId="1B51469E" w:rsidR="00017331" w:rsidRPr="00D01580" w:rsidRDefault="00017331" w:rsidP="00D01580">
      <w:pPr>
        <w:spacing w:before="14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1580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6F094B67" w14:textId="77777777" w:rsidR="00017331" w:rsidRPr="00D87394" w:rsidRDefault="00017331" w:rsidP="00D01580">
      <w:pPr>
        <w:spacing w:before="14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7394">
        <w:rPr>
          <w:rFonts w:ascii="Times New Roman" w:hAnsi="Times New Roman" w:cs="Times New Roman"/>
          <w:sz w:val="24"/>
          <w:szCs w:val="24"/>
        </w:rPr>
        <w:t xml:space="preserve">1. Киракосян В.Р., Давтян А.Г., Журавлев С.В. и др. </w:t>
      </w:r>
      <w:proofErr w:type="spellStart"/>
      <w:r w:rsidRPr="00D87394">
        <w:rPr>
          <w:rFonts w:ascii="Times New Roman" w:hAnsi="Times New Roman" w:cs="Times New Roman"/>
          <w:sz w:val="24"/>
          <w:szCs w:val="24"/>
        </w:rPr>
        <w:t>Транскатетерная</w:t>
      </w:r>
      <w:proofErr w:type="spellEnd"/>
      <w:r w:rsidRPr="00D87394">
        <w:rPr>
          <w:rFonts w:ascii="Times New Roman" w:hAnsi="Times New Roman" w:cs="Times New Roman"/>
          <w:sz w:val="24"/>
          <w:szCs w:val="24"/>
        </w:rPr>
        <w:t xml:space="preserve"> имплантация аортального клапана: показания, подготовка и эффективность операции // Лечение и профилактика. </w:t>
      </w:r>
      <w:r w:rsidRPr="00A70AF7">
        <w:rPr>
          <w:rFonts w:ascii="Times New Roman" w:hAnsi="Times New Roman" w:cs="Times New Roman"/>
          <w:sz w:val="24"/>
          <w:szCs w:val="24"/>
          <w:lang w:val="en-US"/>
        </w:rPr>
        <w:t xml:space="preserve">2024. </w:t>
      </w:r>
      <w:r w:rsidRPr="00D87394">
        <w:rPr>
          <w:rFonts w:ascii="Times New Roman" w:hAnsi="Times New Roman" w:cs="Times New Roman"/>
          <w:sz w:val="24"/>
          <w:szCs w:val="24"/>
        </w:rPr>
        <w:t>Т</w:t>
      </w:r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. 14. № 3. </w:t>
      </w:r>
      <w:r w:rsidRPr="00D87394">
        <w:rPr>
          <w:rFonts w:ascii="Times New Roman" w:hAnsi="Times New Roman" w:cs="Times New Roman"/>
          <w:sz w:val="24"/>
          <w:szCs w:val="24"/>
        </w:rPr>
        <w:t>С</w:t>
      </w:r>
      <w:r w:rsidRPr="00D87394">
        <w:rPr>
          <w:rFonts w:ascii="Times New Roman" w:hAnsi="Times New Roman" w:cs="Times New Roman"/>
          <w:sz w:val="24"/>
          <w:szCs w:val="24"/>
          <w:lang w:val="en-US"/>
        </w:rPr>
        <w:t>. 34-43.</w:t>
      </w:r>
    </w:p>
    <w:p w14:paraId="529EAA33" w14:textId="77777777" w:rsidR="00017331" w:rsidRPr="00A70AF7" w:rsidRDefault="00017331" w:rsidP="00D01580">
      <w:pPr>
        <w:spacing w:before="14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2. Zhong L., </w:t>
      </w:r>
      <w:proofErr w:type="spellStart"/>
      <w:r w:rsidRPr="00D87394">
        <w:rPr>
          <w:rFonts w:ascii="Times New Roman" w:hAnsi="Times New Roman" w:cs="Times New Roman"/>
          <w:sz w:val="24"/>
          <w:szCs w:val="24"/>
          <w:lang w:val="en-US"/>
        </w:rPr>
        <w:t>Ghista</w:t>
      </w:r>
      <w:proofErr w:type="spellEnd"/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 D.N., Ng E.Y.K., Lim S.T. Passive and active ventricular elastances of the left ventricle // </w:t>
      </w:r>
      <w:proofErr w:type="spellStart"/>
      <w:r w:rsidRPr="00D87394">
        <w:rPr>
          <w:rFonts w:ascii="Times New Roman" w:hAnsi="Times New Roman" w:cs="Times New Roman"/>
          <w:sz w:val="24"/>
          <w:szCs w:val="24"/>
          <w:lang w:val="en-US"/>
        </w:rPr>
        <w:t>BioMedical</w:t>
      </w:r>
      <w:proofErr w:type="spellEnd"/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 Engineering </w:t>
      </w:r>
      <w:proofErr w:type="spellStart"/>
      <w:r w:rsidRPr="00D87394">
        <w:rPr>
          <w:rFonts w:ascii="Times New Roman" w:hAnsi="Times New Roman" w:cs="Times New Roman"/>
          <w:sz w:val="24"/>
          <w:szCs w:val="24"/>
          <w:lang w:val="en-US"/>
        </w:rPr>
        <w:t>OnLine</w:t>
      </w:r>
      <w:proofErr w:type="spellEnd"/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70AF7">
        <w:rPr>
          <w:rFonts w:ascii="Times New Roman" w:hAnsi="Times New Roman" w:cs="Times New Roman"/>
          <w:sz w:val="24"/>
          <w:szCs w:val="24"/>
          <w:lang w:val="en-US"/>
        </w:rPr>
        <w:t>2005. Vol. 4. Art. 10.</w:t>
      </w:r>
    </w:p>
    <w:p w14:paraId="2BF45174" w14:textId="77777777" w:rsidR="00017331" w:rsidRPr="00D87394" w:rsidRDefault="00017331" w:rsidP="00D01580">
      <w:pPr>
        <w:spacing w:before="14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7394">
        <w:rPr>
          <w:rFonts w:ascii="Times New Roman" w:hAnsi="Times New Roman" w:cs="Times New Roman"/>
          <w:sz w:val="24"/>
          <w:szCs w:val="24"/>
          <w:lang w:val="en-US"/>
        </w:rPr>
        <w:t>3. Suga H., Sagawa K. Instantaneous pressure-volume relationships and their ratio in the excised, supported canine left ventricle // Am. J. Physiol. 1974. Vol. 226. P. 1093-1102.</w:t>
      </w:r>
    </w:p>
    <w:p w14:paraId="56E58A55" w14:textId="77777777" w:rsidR="00017331" w:rsidRPr="00A70AF7" w:rsidRDefault="00017331" w:rsidP="00D01580">
      <w:pPr>
        <w:spacing w:before="14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spellStart"/>
      <w:r w:rsidRPr="00D87394">
        <w:rPr>
          <w:rFonts w:ascii="Times New Roman" w:hAnsi="Times New Roman" w:cs="Times New Roman"/>
          <w:sz w:val="24"/>
          <w:szCs w:val="24"/>
          <w:lang w:val="en-US"/>
        </w:rPr>
        <w:t>Bovendeerd</w:t>
      </w:r>
      <w:proofErr w:type="spellEnd"/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 P.H.M., Kroon W., </w:t>
      </w:r>
      <w:proofErr w:type="spellStart"/>
      <w:r w:rsidRPr="00D87394">
        <w:rPr>
          <w:rFonts w:ascii="Times New Roman" w:hAnsi="Times New Roman" w:cs="Times New Roman"/>
          <w:sz w:val="24"/>
          <w:szCs w:val="24"/>
          <w:lang w:val="en-US"/>
        </w:rPr>
        <w:t>Delhaas</w:t>
      </w:r>
      <w:proofErr w:type="spellEnd"/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 T. Simulation of cardiac mechanics with time-varying elastance // J. </w:t>
      </w:r>
      <w:proofErr w:type="spellStart"/>
      <w:r w:rsidRPr="00D87394">
        <w:rPr>
          <w:rFonts w:ascii="Times New Roman" w:hAnsi="Times New Roman" w:cs="Times New Roman"/>
          <w:sz w:val="24"/>
          <w:szCs w:val="24"/>
          <w:lang w:val="en-US"/>
        </w:rPr>
        <w:t>Biomech</w:t>
      </w:r>
      <w:proofErr w:type="spellEnd"/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70AF7">
        <w:rPr>
          <w:rFonts w:ascii="Times New Roman" w:hAnsi="Times New Roman" w:cs="Times New Roman"/>
          <w:sz w:val="24"/>
          <w:szCs w:val="24"/>
          <w:lang w:val="en-US"/>
        </w:rPr>
        <w:t>2006. Vol. 39. P. 2419-2428.</w:t>
      </w:r>
    </w:p>
    <w:p w14:paraId="3EF8CBC0" w14:textId="77777777" w:rsidR="00017331" w:rsidRPr="00A70AF7" w:rsidRDefault="00017331" w:rsidP="00D01580">
      <w:pPr>
        <w:spacing w:before="14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5. Guccione J.M., McCulloch A.D. Mechanics of active contraction in cardiac muscle // J. </w:t>
      </w:r>
      <w:proofErr w:type="spellStart"/>
      <w:r w:rsidRPr="00D87394">
        <w:rPr>
          <w:rFonts w:ascii="Times New Roman" w:hAnsi="Times New Roman" w:cs="Times New Roman"/>
          <w:sz w:val="24"/>
          <w:szCs w:val="24"/>
          <w:lang w:val="en-US"/>
        </w:rPr>
        <w:t>Biomech</w:t>
      </w:r>
      <w:proofErr w:type="spellEnd"/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70AF7">
        <w:rPr>
          <w:rFonts w:ascii="Times New Roman" w:hAnsi="Times New Roman" w:cs="Times New Roman"/>
          <w:sz w:val="24"/>
          <w:szCs w:val="24"/>
          <w:lang w:val="en-US"/>
        </w:rPr>
        <w:t>1993. Vol. 26. P. 119-131.</w:t>
      </w:r>
    </w:p>
    <w:p w14:paraId="69AD5BAA" w14:textId="77777777" w:rsidR="00017331" w:rsidRPr="00D87394" w:rsidRDefault="00017331" w:rsidP="00D01580">
      <w:pPr>
        <w:spacing w:before="14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6. García D., </w:t>
      </w:r>
      <w:proofErr w:type="spellStart"/>
      <w:r w:rsidRPr="00D87394">
        <w:rPr>
          <w:rFonts w:ascii="Times New Roman" w:hAnsi="Times New Roman" w:cs="Times New Roman"/>
          <w:sz w:val="24"/>
          <w:szCs w:val="24"/>
          <w:lang w:val="en-US"/>
        </w:rPr>
        <w:t>Pibarot</w:t>
      </w:r>
      <w:proofErr w:type="spellEnd"/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 P., Durand L.G. Assessment of aortic stenosis severity: from fluid mechanics to clinical application // Circulation. </w:t>
      </w:r>
      <w:r w:rsidRPr="00A70AF7">
        <w:rPr>
          <w:rFonts w:ascii="Times New Roman" w:hAnsi="Times New Roman" w:cs="Times New Roman"/>
          <w:sz w:val="24"/>
          <w:szCs w:val="24"/>
          <w:lang w:val="en-US"/>
        </w:rPr>
        <w:t xml:space="preserve">2020. Vol. 141. </w:t>
      </w:r>
      <w:r w:rsidRPr="00D87394">
        <w:rPr>
          <w:rFonts w:ascii="Times New Roman" w:hAnsi="Times New Roman" w:cs="Times New Roman"/>
          <w:sz w:val="24"/>
          <w:szCs w:val="24"/>
          <w:lang w:val="en-US"/>
        </w:rPr>
        <w:t>P. 160-172.</w:t>
      </w:r>
    </w:p>
    <w:p w14:paraId="3AA27D92" w14:textId="77777777" w:rsidR="00017331" w:rsidRPr="00A70AF7" w:rsidRDefault="00017331" w:rsidP="00D01580">
      <w:pPr>
        <w:spacing w:before="14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7. Otto C.M., Nishimura R.A., Bonow R.O., et al. 2020 ACC/AHA Guideline for the Management of Patients with Valvular Heart Disease // Circulation. </w:t>
      </w:r>
      <w:r w:rsidRPr="00A70AF7">
        <w:rPr>
          <w:rFonts w:ascii="Times New Roman" w:hAnsi="Times New Roman" w:cs="Times New Roman"/>
          <w:sz w:val="24"/>
          <w:szCs w:val="24"/>
          <w:lang w:val="en-US"/>
        </w:rPr>
        <w:t>2021. Vol. 143. P. e72-e227.</w:t>
      </w:r>
    </w:p>
    <w:p w14:paraId="58002D0A" w14:textId="06B82AB3" w:rsidR="00A26A1B" w:rsidRPr="00D87394" w:rsidRDefault="00017331" w:rsidP="00D01580">
      <w:pPr>
        <w:spacing w:before="1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8. Guala A., Camporeale C., </w:t>
      </w:r>
      <w:proofErr w:type="spellStart"/>
      <w:r w:rsidRPr="00D87394">
        <w:rPr>
          <w:rFonts w:ascii="Times New Roman" w:hAnsi="Times New Roman" w:cs="Times New Roman"/>
          <w:sz w:val="24"/>
          <w:szCs w:val="24"/>
          <w:lang w:val="en-US"/>
        </w:rPr>
        <w:t>Tosello</w:t>
      </w:r>
      <w:proofErr w:type="spellEnd"/>
      <w:r w:rsidRPr="00D87394">
        <w:rPr>
          <w:rFonts w:ascii="Times New Roman" w:hAnsi="Times New Roman" w:cs="Times New Roman"/>
          <w:sz w:val="24"/>
          <w:szCs w:val="24"/>
          <w:lang w:val="en-US"/>
        </w:rPr>
        <w:t xml:space="preserve"> F., et al. Multiscale modeling of left ventricular-arterial coupling in aortic stenosis // Front. </w:t>
      </w:r>
      <w:proofErr w:type="spellStart"/>
      <w:r w:rsidRPr="00D87394">
        <w:rPr>
          <w:rFonts w:ascii="Times New Roman" w:hAnsi="Times New Roman" w:cs="Times New Roman"/>
          <w:sz w:val="24"/>
          <w:szCs w:val="24"/>
        </w:rPr>
        <w:t>Physiol</w:t>
      </w:r>
      <w:proofErr w:type="spellEnd"/>
      <w:r w:rsidRPr="00D87394">
        <w:rPr>
          <w:rFonts w:ascii="Times New Roman" w:hAnsi="Times New Roman" w:cs="Times New Roman"/>
          <w:sz w:val="24"/>
          <w:szCs w:val="24"/>
        </w:rPr>
        <w:t xml:space="preserve">. 2021. </w:t>
      </w:r>
      <w:proofErr w:type="spellStart"/>
      <w:r w:rsidRPr="00D87394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D87394">
        <w:rPr>
          <w:rFonts w:ascii="Times New Roman" w:hAnsi="Times New Roman" w:cs="Times New Roman"/>
          <w:sz w:val="24"/>
          <w:szCs w:val="24"/>
        </w:rPr>
        <w:t>. 12. Art. 667456.</w:t>
      </w:r>
    </w:p>
    <w:sectPr w:rsidR="00A26A1B" w:rsidRPr="00D87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331"/>
    <w:rsid w:val="00017331"/>
    <w:rsid w:val="00106C60"/>
    <w:rsid w:val="002C17DD"/>
    <w:rsid w:val="00353F86"/>
    <w:rsid w:val="0040343F"/>
    <w:rsid w:val="004479B9"/>
    <w:rsid w:val="004605AE"/>
    <w:rsid w:val="004D0848"/>
    <w:rsid w:val="00507832"/>
    <w:rsid w:val="00507E40"/>
    <w:rsid w:val="005355ED"/>
    <w:rsid w:val="005717BD"/>
    <w:rsid w:val="005B29AF"/>
    <w:rsid w:val="00682AD4"/>
    <w:rsid w:val="00745373"/>
    <w:rsid w:val="00755B9F"/>
    <w:rsid w:val="00781E6E"/>
    <w:rsid w:val="007C0109"/>
    <w:rsid w:val="00836C03"/>
    <w:rsid w:val="008B6D6E"/>
    <w:rsid w:val="00962CA4"/>
    <w:rsid w:val="009B78E9"/>
    <w:rsid w:val="00A00A55"/>
    <w:rsid w:val="00A26A1B"/>
    <w:rsid w:val="00A67C5C"/>
    <w:rsid w:val="00A70AF7"/>
    <w:rsid w:val="00AA02B8"/>
    <w:rsid w:val="00B83A63"/>
    <w:rsid w:val="00BE0DF9"/>
    <w:rsid w:val="00C86F38"/>
    <w:rsid w:val="00CF59D5"/>
    <w:rsid w:val="00D01580"/>
    <w:rsid w:val="00D87394"/>
    <w:rsid w:val="00DC1B9C"/>
    <w:rsid w:val="00DE3338"/>
    <w:rsid w:val="00E02154"/>
    <w:rsid w:val="00E035CD"/>
    <w:rsid w:val="00E66C56"/>
    <w:rsid w:val="00FB0A19"/>
    <w:rsid w:val="00FB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FFBE8"/>
  <w15:chartTrackingRefBased/>
  <w15:docId w15:val="{63C127D7-8A85-451D-897E-C343324B3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73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73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73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73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73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73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73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73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73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73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173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173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1733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1733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173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1733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173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173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173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173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173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173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173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1733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1733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1733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173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1733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17331"/>
    <w:rPr>
      <w:b/>
      <w:bCs/>
      <w:smallCaps/>
      <w:color w:val="2F5496" w:themeColor="accent1" w:themeShade="BF"/>
      <w:spacing w:val="5"/>
    </w:rPr>
  </w:style>
  <w:style w:type="character" w:styleId="ac">
    <w:name w:val="Placeholder Text"/>
    <w:basedOn w:val="a0"/>
    <w:uiPriority w:val="99"/>
    <w:semiHidden/>
    <w:rsid w:val="00507832"/>
    <w:rPr>
      <w:color w:val="666666"/>
    </w:rPr>
  </w:style>
  <w:style w:type="table" w:styleId="ad">
    <w:name w:val="Table Grid"/>
    <w:basedOn w:val="a1"/>
    <w:uiPriority w:val="39"/>
    <w:rsid w:val="00D87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A67C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67C5C"/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styleId="ae">
    <w:name w:val="Hyperlink"/>
    <w:basedOn w:val="a0"/>
    <w:uiPriority w:val="99"/>
    <w:unhideWhenUsed/>
    <w:rsid w:val="00836C03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836C03"/>
    <w:rPr>
      <w:color w:val="605E5C"/>
      <w:shd w:val="clear" w:color="auto" w:fill="E1DFDD"/>
    </w:rPr>
  </w:style>
  <w:style w:type="paragraph" w:customStyle="1" w:styleId="MTDisplayEquation">
    <w:name w:val="MTDisplayEquation"/>
    <w:basedOn w:val="a"/>
    <w:next w:val="a"/>
    <w:link w:val="MTDisplayEquation0"/>
    <w:rsid w:val="004605AE"/>
    <w:pPr>
      <w:tabs>
        <w:tab w:val="center" w:pos="4680"/>
        <w:tab w:val="right" w:pos="9360"/>
      </w:tabs>
      <w:jc w:val="center"/>
    </w:pPr>
    <w:rPr>
      <w:sz w:val="32"/>
      <w:szCs w:val="32"/>
    </w:rPr>
  </w:style>
  <w:style w:type="character" w:customStyle="1" w:styleId="MTDisplayEquation0">
    <w:name w:val="MTDisplayEquation Знак"/>
    <w:basedOn w:val="a0"/>
    <w:link w:val="MTDisplayEquation"/>
    <w:rsid w:val="004605AE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6.svg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1.wmf"/><Relationship Id="rId32" Type="http://schemas.openxmlformats.org/officeDocument/2006/relationships/image" Target="media/image15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wmf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wmf"/><Relationship Id="rId35" Type="http://schemas.openxmlformats.org/officeDocument/2006/relationships/theme" Target="theme/theme1.xml"/><Relationship Id="rId8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1135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Щербакова</dc:creator>
  <cp:keywords/>
  <dc:description/>
  <cp:lastModifiedBy>Анастасия Щербакова</cp:lastModifiedBy>
  <cp:revision>2</cp:revision>
  <dcterms:created xsi:type="dcterms:W3CDTF">2026-03-07T07:12:00Z</dcterms:created>
  <dcterms:modified xsi:type="dcterms:W3CDTF">2026-03-07T07:12:00Z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