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Обнаружение точечных и коллективных аномалий в стационарных временных рядах с пропусками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Фадеева П.А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Московский государственный университет имени М.В. Ломоносова, физический факультет, Москва, Россия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1f1f1f"/>
          <w:sz w:val="24"/>
          <w:szCs w:val="24"/>
          <w:highlight w:val="whit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sz w:val="24"/>
            <w:szCs w:val="24"/>
            <w:highlight w:val="white"/>
            <w:u w:val="single"/>
            <w:rtl w:val="0"/>
          </w:rPr>
          <w:t xml:space="preserve">fadeeva.pa20@physics.msu.ru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240" w:lineRule="auto"/>
        <w:ind w:firstLine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Временные ряды геофизических и метеорологических параметров часто характеризуются наличием аномальных значений различной природы, включая одиночные выбросы и коллективные аномалии, проявляющиеся на протяженных временных интервалах. Наряду с этим в данных нередко присутствуют пропущенные значения, обусловленные техническими сбоями измерительной аппаратуры, особенностями передачи информации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или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самой спецификой измерения. Совместное присутствие аномалий и пропусков существенно усложняет анализ временного ряда. Корректное выявление аномальных отклонений и разработка методов, устойчивых к неполным наблюдениям, являются важными задачами предварительной обработки данных, поскольку такие искажения могут приводить к существенному смещению оценок стохастических характеристик процесса и снижению качества прогноза [1].</w:t>
      </w:r>
    </w:p>
    <w:p w:rsidR="00000000" w:rsidDel="00000000" w:rsidP="00000000" w:rsidRDefault="00000000" w:rsidRPr="00000000" w14:paraId="00000008">
      <w:pPr>
        <w:spacing w:after="240" w:line="240" w:lineRule="auto"/>
        <w:ind w:firstLine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настоящей работе рассматривается метод обнаружения точечных и коллективных аномалий в стационарных временных рядах, основанный на использовании их ковариационной структуры.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Принципиальной особенностью данного подхода является то, что выявление отклонений производится напрямую по имеющимся наблюдениям, без предварительного восстановления пропущенных данных.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Для оценки автоковариационной функции в случае наличия пропусков используется формула</w:t>
      </w:r>
    </w:p>
    <w:p w:rsidR="00000000" w:rsidDel="00000000" w:rsidP="00000000" w:rsidRDefault="00000000" w:rsidRPr="00000000" w14:paraId="00000009">
      <w:pPr>
        <w:spacing w:after="240" w:line="240" w:lineRule="auto"/>
        <w:ind w:firstLine="280"/>
        <w:jc w:val="center"/>
        <w:rPr>
          <w:rFonts w:ascii="Times New Roman" w:cs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m:t>γ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k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​=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N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0</m:t>
                </m:r>
              </m:sub>
            </m:s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- k</m:t>
            </m:r>
          </m:num>
          <m:den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N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0</m:t>
                </m:r>
              </m:sub>
            </m:sSub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>⋅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</m:t>
            </m:r>
          </m:num>
          <m:den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N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k</m:t>
                </m:r>
              </m:sub>
            </m:sSub>
          </m:den>
        </m:f>
        <m:nary>
          <m:naryPr>
            <m:chr m:val="∑"/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naryPr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i=1</m:t>
            </m:r>
          </m:sub>
          <m:sup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N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k</m:t>
                </m:r>
              </m:sub>
            </m:sSub>
          </m:sup>
        </m:nary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​​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z</m:t>
            </m:r>
          </m:e>
          <m:sub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t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i</m:t>
                </m:r>
              </m:sub>
            </m:sSub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​​</m:t>
        </m:r>
        <m:r>
          <w:rPr>
            <w:rFonts w:ascii="Times New Roman" w:cs="Times New Roman" w:eastAsia="Times New Roman" w:hAnsi="Times New Roman"/>
            <w:sz w:val="24"/>
            <w:szCs w:val="24"/>
          </w:rPr>
          <m:t>⋅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z</m:t>
                </m:r>
              </m:e>
              <m:sub>
                <m:sSub>
                  <m:sSubPr>
                    <m:ctrlPr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  <m:t xml:space="preserve">t</m:t>
                    </m:r>
                  </m:e>
                  <m:sub>
                    <m:r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  <m:t xml:space="preserve">i</m:t>
                    </m:r>
                  </m:sub>
                </m:s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+k</m:t>
                </m:r>
              </m:sub>
            </m:sSub>
          </m:e>
          <m:sub/>
        </m:sSub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="240" w:lineRule="auto"/>
        <w:ind w:firstLine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где </w:t>
      </w: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N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k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​ - число валидных пар наблюдений с лагом k, а </w:t>
      </w: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N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​ - общее число доступных значений ряда. Данная формула согласуется с классическим выражением при отсутствии пропусков и позволяет корректно учитывать неполные наблюдения при построении ковариационной матрицы локального фрагмента ряда [2].</w:t>
      </w:r>
    </w:p>
    <w:p w:rsidR="00000000" w:rsidDel="00000000" w:rsidP="00000000" w:rsidRDefault="00000000" w:rsidRPr="00000000" w14:paraId="0000000B">
      <w:pPr>
        <w:spacing w:after="240" w:line="240" w:lineRule="auto"/>
        <w:ind w:firstLine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 отклонений производится с помощью квадратичной статистики вида</w:t>
      </w:r>
    </w:p>
    <w:p w:rsidR="00000000" w:rsidDel="00000000" w:rsidP="00000000" w:rsidRDefault="00000000" w:rsidRPr="00000000" w14:paraId="0000000C">
      <w:pPr>
        <w:spacing w:after="240" w:line="240" w:lineRule="auto"/>
        <w:ind w:firstLine="280"/>
        <w:jc w:val="center"/>
        <w:rPr>
          <w:rFonts w:ascii="Times New Roman" w:cs="Times New Roman" w:eastAsia="Times New Roman" w:hAnsi="Times New Roman"/>
          <w:sz w:val="24"/>
          <w:szCs w:val="24"/>
        </w:rPr>
      </w:pP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Q= 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X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T</m:t>
            </m:r>
          </m:sup>
        </m:sSup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>Σ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-1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X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представляющей собой квадрат расстояния Махаланобиса [3].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Здесь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X - вектор наблюдений в скользящем окне длины m, а </w:t>
      </w:r>
      <m:oMath>
        <m:r>
          <m:t>Σ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его ковариационная матрица, построенная по оценке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автоковариационной функции.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Для нормального стационарного ряда такая статистика имеет распределение </w:t>
      </w: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m:ctrlPr>
          </m:sSupPr>
          <m:e>
            <m:r>
              <m:t>χ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  <m:t xml:space="preserve">2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  <w:highlight w:val="white"/>
          </w:rPr>
          <m:t xml:space="preserve"> 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 n степенями свободы, где n — фактическое число валидных точек в скользящем окне (</w:t>
      </w:r>
      <m:oMath>
        <m:r>
          <w:rPr>
            <w:rFonts w:ascii="Times New Roman" w:cs="Times New Roman" w:eastAsia="Times New Roman" w:hAnsi="Times New Roman"/>
            <w:sz w:val="24"/>
            <w:szCs w:val="24"/>
            <w:highlight w:val="white"/>
          </w:rPr>
          <m:t xml:space="preserve">n</m:t>
        </m:r>
        <m:r>
          <w:rPr>
            <w:rFonts w:ascii="Times New Roman" w:cs="Times New Roman" w:eastAsia="Times New Roman" w:hAnsi="Times New Roman"/>
            <w:sz w:val="24"/>
            <w:szCs w:val="24"/>
            <w:highlight w:val="white"/>
          </w:rPr>
          <m:t>≤</m:t>
        </m:r>
        <m:r>
          <w:rPr>
            <w:rFonts w:ascii="Times New Roman" w:cs="Times New Roman" w:eastAsia="Times New Roman" w:hAnsi="Times New Roman"/>
            <w:sz w:val="24"/>
            <w:szCs w:val="24"/>
            <w:highlight w:val="white"/>
          </w:rPr>
          <m:t xml:space="preserve">m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40" w:lineRule="auto"/>
        <w:ind w:firstLine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 точечной аномалией в работе понимается локальное превышение статистикой доверительного интервала, соответствующее резкому отклонению одного или нескольких наблюдений. Коллективная аномалия трактуется как нарушение структуры ряда на некотором временном интервале. В частности, это может быть сдвиг уровня на определенную величину или изменение корреляционной структуры, приводящее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локальному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изменению автоковариационной функции. В таких случаях статистика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превышает порог не в одной точке, 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некотором интервале, формируя область повышенных значений.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Наглядная иллюстрация работы метода и поведения статистики для обоих типов аномалий представлена на рис.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Следует отметить, что внутри такой области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коллективной аномалии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могут присутствовать отдельные значения, не выходящие за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границы нормы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сами по себе. Однако устойчивое превышение статистики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 протяженном сегменте временного ряда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указывает на наличие структурного изменения процесса и требует дополнительного анализа соответствующего фрагмента ряда.</w:t>
      </w:r>
    </w:p>
    <w:p w:rsidR="00000000" w:rsidDel="00000000" w:rsidP="00000000" w:rsidRDefault="00000000" w:rsidRPr="00000000" w14:paraId="0000000F">
      <w:pPr>
        <w:spacing w:after="240" w:line="240" w:lineRule="auto"/>
        <w:ind w:firstLine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832000" cy="3378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337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="240" w:lineRule="auto"/>
        <w:ind w:firstLine="2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Рис. 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Выявление точечных и коллективных аномалий во временном ряде.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="240" w:lineRule="auto"/>
        <w:ind w:firstLine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Предложенный метод позволяет единым образом обнаруживать точечные и коллективные аномалии на основе ковариационной структуры процесса. Показано, что превышение статистикой критических значений формирует как локальные пики, соответствующие точечным выбросам, так и области устойчивого отклонения, указывающие на структурные изменения ряда. Подход сохраняет работоспособность при наличии пропусков данных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без необходимости их искусственного заполнения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3">
      <w:pPr>
        <w:spacing w:after="24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Дещеревский А.В., Журавлев В.И., Никольский А.Н., Сидорин А.Я. Проблемы анализа временных рядов с пропусками и методы их решения в программе WinABD // Геофизические процессы и биосфера — 2016. — Т.15.,№3. — С.5–34. </w:t>
      </w:r>
    </w:p>
    <w:p w:rsidR="00000000" w:rsidDel="00000000" w:rsidP="00000000" w:rsidRDefault="00000000" w:rsidRPr="00000000" w14:paraId="00000014">
      <w:pPr>
        <w:spacing w:after="24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Golubtsov P.V., Semyonova S.E., Shapkina N.E., Chulichkov A.I. Real-Time Estimation of Autocovariance for Large Time Series with Gaps and Its Application // Pattern Recognition and Image Analysis: Advances in Mathematical Theory and Applications. 2025. Vol. 35, № 3. P. 521–534</w:t>
      </w:r>
    </w:p>
    <w:p w:rsidR="00000000" w:rsidDel="00000000" w:rsidP="00000000" w:rsidRDefault="00000000" w:rsidRPr="00000000" w14:paraId="00000015">
      <w:pPr>
        <w:spacing w:after="24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Maesschalck R., Jouan-Rimbaud D., Massart D.L. The Mahalanobis distance // Chemometrics and Intelligent Laboratory Systems. 2000, №50(1). p. 1–18.</w:t>
      </w:r>
    </w:p>
    <w:sectPr>
      <w:pgSz w:h="16838" w:w="11906" w:orient="portrait"/>
      <w:pgMar w:bottom="1258.5826771653544" w:top="1133.8582677165355" w:left="1360.6299212598426" w:right="1360.6299212598426" w:header="1133.8582677165355" w:footer="1258.58267716535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fadeeva.pa20@physics.msu.ru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