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</w:pPr>
      <w:bookmarkStart w:name="Сравнение классических алгоритмов машинн" w:id="1"/>
      <w:bookmarkEnd w:id="1"/>
      <w:r>
        <w:rPr>
          <w:b w:val="0"/>
        </w:rPr>
      </w:r>
      <w:r>
        <w:rPr/>
        <w:t>Сравнение</w:t>
      </w:r>
      <w:r>
        <w:rPr>
          <w:spacing w:val="-7"/>
        </w:rPr>
        <w:t> </w:t>
      </w:r>
      <w:r>
        <w:rPr/>
        <w:t>классических</w:t>
      </w:r>
      <w:r>
        <w:rPr>
          <w:spacing w:val="-6"/>
        </w:rPr>
        <w:t> </w:t>
      </w:r>
      <w:r>
        <w:rPr/>
        <w:t>алгоритмов</w:t>
      </w:r>
      <w:r>
        <w:rPr>
          <w:spacing w:val="-6"/>
        </w:rPr>
        <w:t> </w:t>
      </w:r>
      <w:r>
        <w:rPr/>
        <w:t>машинного</w:t>
      </w:r>
      <w:r>
        <w:rPr>
          <w:spacing w:val="-6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нечёткого</w:t>
      </w:r>
      <w:r>
        <w:rPr>
          <w:spacing w:val="-6"/>
        </w:rPr>
        <w:t> </w:t>
      </w:r>
      <w:r>
        <w:rPr/>
        <w:t>метода</w:t>
      </w:r>
      <w:r>
        <w:rPr>
          <w:spacing w:val="-6"/>
        </w:rPr>
        <w:t> </w:t>
      </w:r>
      <w:r>
        <w:rPr/>
        <w:t>в задаче классификации.</w:t>
      </w:r>
    </w:p>
    <w:p>
      <w:pPr>
        <w:spacing w:before="158"/>
        <w:ind w:left="8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Левин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Илья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2"/>
          <w:sz w:val="24"/>
        </w:rPr>
        <w:t>Олегович</w:t>
      </w:r>
    </w:p>
    <w:p>
      <w:pPr>
        <w:spacing w:before="159"/>
        <w:ind w:left="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Студент</w:t>
      </w:r>
    </w:p>
    <w:p>
      <w:pPr>
        <w:spacing w:line="381" w:lineRule="auto" w:before="170"/>
        <w:ind w:left="85" w:right="1281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Московский государственный университет имени М.В.Ломоносова </w:t>
      </w:r>
      <w:r>
        <w:rPr>
          <w:i/>
          <w:sz w:val="24"/>
        </w:rPr>
        <w:t>физический факультет, Москва, Россия</w:t>
      </w:r>
    </w:p>
    <w:p>
      <w:pPr>
        <w:spacing w:line="258" w:lineRule="exact" w:before="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E–mail:</w:t>
      </w:r>
      <w:r>
        <w:rPr>
          <w:i/>
          <w:spacing w:val="-15"/>
          <w:sz w:val="24"/>
        </w:rPr>
        <w:t> </w:t>
      </w:r>
      <w:hyperlink r:id="rId5">
        <w:r>
          <w:rPr>
            <w:i/>
            <w:color w:val="0000FF"/>
            <w:spacing w:val="-2"/>
            <w:sz w:val="24"/>
            <w:u w:val="single" w:color="0000FF"/>
          </w:rPr>
          <w:t>levin.io20@physics.msu.ru</w:t>
        </w:r>
      </w:hyperlink>
    </w:p>
    <w:p>
      <w:pPr>
        <w:pStyle w:val="BodyText"/>
        <w:spacing w:before="169"/>
        <w:ind w:right="81" w:firstLine="710"/>
        <w:jc w:val="both"/>
      </w:pPr>
      <w:r>
        <w:rPr/>
        <w:t>Одной из ключевых задач медицинского анализа данных является автоматическая классификация новообразований на доброкачественные и злокачественные. Высокая точность и интерпретируемость моделей особенно важны в задачах ранней диагностики рака молочной железы. В данной работе проведено количественное сравнение классических алгоритмов машинного обучения и нечёткого метода классификации на открытом медицинском датасете.</w:t>
      </w:r>
    </w:p>
    <w:p>
      <w:pPr>
        <w:pStyle w:val="BodyText"/>
        <w:spacing w:before="155"/>
        <w:ind w:right="71" w:firstLine="710"/>
        <w:jc w:val="both"/>
      </w:pPr>
      <w:r>
        <w:rPr/>
        <w:t>В качестве классических алгоритмов рассмотрены наивный байесовский классификатор, логистическая регрессия и случайный лес. Наивный байесовский подход</w:t>
      </w:r>
      <w:r>
        <w:rPr>
          <w:spacing w:val="-12"/>
        </w:rPr>
        <w:t> </w:t>
      </w:r>
      <w:r>
        <w:rPr/>
        <w:t>основан на</w:t>
      </w:r>
      <w:r>
        <w:rPr>
          <w:spacing w:val="-8"/>
        </w:rPr>
        <w:t> </w:t>
      </w:r>
      <w:r>
        <w:rPr/>
        <w:t>предположении</w:t>
      </w:r>
      <w:r>
        <w:rPr>
          <w:spacing w:val="-3"/>
        </w:rPr>
        <w:t> </w:t>
      </w:r>
      <w:r>
        <w:rPr/>
        <w:t>условной</w:t>
      </w:r>
      <w:r>
        <w:rPr>
          <w:spacing w:val="-4"/>
        </w:rPr>
        <w:t> </w:t>
      </w:r>
      <w:r>
        <w:rPr/>
        <w:t>независимости признаков</w:t>
      </w:r>
      <w:r>
        <w:rPr>
          <w:spacing w:val="-3"/>
        </w:rPr>
        <w:t> </w:t>
      </w:r>
      <w:r>
        <w:rPr/>
        <w:t>и</w:t>
      </w:r>
      <w:r>
        <w:rPr>
          <w:spacing w:val="-9"/>
        </w:rPr>
        <w:t> </w:t>
      </w:r>
      <w:r>
        <w:rPr/>
        <w:t>вычислении апостериорной вероятности принадлежности объекта к классу. Случайный лес представляет собой ансамблевый метод, основанный на построении множества решающих деревьев и агрегировании их предсказаний.</w:t>
      </w:r>
    </w:p>
    <w:p>
      <w:pPr>
        <w:pStyle w:val="BodyText"/>
        <w:spacing w:before="169"/>
        <w:ind w:right="84" w:firstLine="710"/>
        <w:jc w:val="both"/>
      </w:pPr>
      <w:r>
        <w:rPr/>
        <w:t>Нечёткий классификатор реализован в рамках теории возможности Ю.П. Пытьева. Для каждого класса строятся функции принадлежности признаков, характеризующие степень согласия объекта с гипотезой о принадлежности к классу. Итоговая мера возможности вычисляется агрегированием признаков, после чего выбирается класс с максимальной возможностью. В отличие от вероятностных моделей, данный подход не требует предположения о статистической природе </w:t>
      </w:r>
      <w:r>
        <w:rPr>
          <w:spacing w:val="-2"/>
        </w:rPr>
        <w:t>неопределённости.</w:t>
      </w:r>
    </w:p>
    <w:p>
      <w:pPr>
        <w:pStyle w:val="BodyText"/>
        <w:spacing w:before="164"/>
        <w:ind w:right="73" w:firstLine="710"/>
        <w:jc w:val="both"/>
      </w:pPr>
      <w:r>
        <w:rPr/>
        <w:t>Экспериментальное сравнение методов проведено на наборе данных Breast Cancer Wisconsin Dataset. Перед обучением выполнены нормализация признаков и разделение выборки на обучающую и тестовую части, а качество классификации оценивалось по метрикам accuracy, precision, recall, F1-score и ROC-AUC с позиции минимизации ожидаемого риска. Результаты показали, что случайный лес обеспечивает наибольшую точность и устойчивость к шумам, логистическая регрессия отличается хорошей интерпретируемостью, наивный байесовский классификатор снижает точность при нарушении независимости признаков, а нечёткий метод демонстрирует конкурентоспособные результаты при прозрачности правил и возможности экспертной интерпретации.</w:t>
      </w: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pStyle w:val="Heading1"/>
      </w:pPr>
      <w:bookmarkStart w:name="Литература" w:id="2"/>
      <w:bookmarkEnd w:id="2"/>
      <w:r>
        <w:rPr>
          <w:b w:val="0"/>
        </w:rPr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65" w:after="0"/>
        <w:ind w:left="1556" w:right="1390" w:hanging="360"/>
        <w:jc w:val="left"/>
        <w:rPr>
          <w:sz w:val="24"/>
        </w:rPr>
      </w:pPr>
      <w:r>
        <w:rPr>
          <w:b/>
          <w:sz w:val="24"/>
        </w:rPr>
        <w:t>Пытьев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Ю.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П.,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Шишмарёв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А.</w:t>
      </w:r>
      <w:r>
        <w:rPr>
          <w:b/>
          <w:spacing w:val="-15"/>
          <w:sz w:val="24"/>
        </w:rPr>
        <w:t> </w:t>
      </w:r>
      <w:r>
        <w:rPr>
          <w:sz w:val="24"/>
        </w:rPr>
        <w:t>Курс</w:t>
      </w:r>
      <w:r>
        <w:rPr>
          <w:spacing w:val="-15"/>
          <w:sz w:val="24"/>
        </w:rPr>
        <w:t> </w:t>
      </w:r>
      <w:r>
        <w:rPr>
          <w:sz w:val="24"/>
        </w:rPr>
        <w:t>теории</w:t>
      </w:r>
      <w:r>
        <w:rPr>
          <w:spacing w:val="-14"/>
          <w:sz w:val="24"/>
        </w:rPr>
        <w:t> </w:t>
      </w:r>
      <w:r>
        <w:rPr>
          <w:sz w:val="24"/>
        </w:rPr>
        <w:t>вероятностей</w:t>
      </w:r>
      <w:r>
        <w:rPr>
          <w:spacing w:val="-8"/>
          <w:sz w:val="24"/>
        </w:rPr>
        <w:t> </w:t>
      </w:r>
      <w:r>
        <w:rPr>
          <w:sz w:val="24"/>
        </w:rPr>
        <w:t>и математической статистики для физиков / Ю. П. Пытьев,</w:t>
      </w:r>
    </w:p>
    <w:p>
      <w:pPr>
        <w:pStyle w:val="BodyText"/>
        <w:spacing w:line="264" w:lineRule="exact"/>
        <w:ind w:left="1556"/>
      </w:pPr>
      <w:r>
        <w:rPr/>
        <w:t>И.</w:t>
      </w:r>
      <w:r>
        <w:rPr>
          <w:spacing w:val="-2"/>
        </w:rPr>
        <w:t> </w:t>
      </w:r>
      <w:r>
        <w:rPr/>
        <w:t>А.</w:t>
      </w:r>
      <w:r>
        <w:rPr>
          <w:spacing w:val="-8"/>
        </w:rPr>
        <w:t> </w:t>
      </w:r>
      <w:r>
        <w:rPr/>
        <w:t>Шишмарёв.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М.,</w:t>
      </w:r>
      <w:r>
        <w:rPr>
          <w:spacing w:val="-1"/>
        </w:rPr>
        <w:t> </w:t>
      </w:r>
      <w:r>
        <w:rPr/>
        <w:t>1983.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(учебное</w:t>
      </w:r>
      <w:r>
        <w:rPr>
          <w:spacing w:val="-13"/>
        </w:rPr>
        <w:t> </w:t>
      </w:r>
      <w:r>
        <w:rPr>
          <w:spacing w:val="-2"/>
        </w:rPr>
        <w:t>пособие)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9" w:after="0"/>
        <w:ind w:left="1556" w:right="290" w:hanging="360"/>
        <w:jc w:val="left"/>
        <w:rPr>
          <w:sz w:val="24"/>
        </w:rPr>
      </w:pPr>
      <w:r>
        <w:rPr>
          <w:b/>
          <w:sz w:val="24"/>
        </w:rPr>
        <w:t>Priyanka Masih, Sunita Kushwaha. </w:t>
      </w:r>
      <w:r>
        <w:rPr>
          <w:sz w:val="24"/>
        </w:rPr>
        <w:t>Comparison of Logistic Regression, Naive Bayes and Random Forest Classifier Methods for Drug Review // Educational</w:t>
      </w:r>
      <w:r>
        <w:rPr>
          <w:spacing w:val="-15"/>
          <w:sz w:val="24"/>
        </w:rPr>
        <w:t> </w:t>
      </w:r>
      <w:r>
        <w:rPr>
          <w:sz w:val="24"/>
        </w:rPr>
        <w:t>Administration:</w:t>
      </w:r>
      <w:r>
        <w:rPr>
          <w:spacing w:val="-6"/>
          <w:sz w:val="24"/>
        </w:rPr>
        <w:t> </w:t>
      </w:r>
      <w:r>
        <w:rPr>
          <w:sz w:val="24"/>
        </w:rPr>
        <w:t>Theory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Practice,</w:t>
      </w:r>
      <w:r>
        <w:rPr>
          <w:spacing w:val="-14"/>
          <w:sz w:val="24"/>
        </w:rPr>
        <w:t> </w:t>
      </w:r>
      <w:r>
        <w:rPr>
          <w:sz w:val="24"/>
        </w:rPr>
        <w:t>Vol.</w:t>
      </w:r>
      <w:r>
        <w:rPr>
          <w:spacing w:val="-10"/>
          <w:sz w:val="24"/>
        </w:rPr>
        <w:t> </w:t>
      </w:r>
      <w:r>
        <w:rPr>
          <w:sz w:val="24"/>
        </w:rPr>
        <w:t>29,</w:t>
      </w:r>
      <w:r>
        <w:rPr>
          <w:spacing w:val="-14"/>
          <w:sz w:val="24"/>
        </w:rPr>
        <w:t> </w:t>
      </w:r>
      <w:r>
        <w:rPr>
          <w:sz w:val="24"/>
        </w:rPr>
        <w:t>No.</w:t>
      </w:r>
      <w:r>
        <w:rPr>
          <w:spacing w:val="-14"/>
          <w:sz w:val="24"/>
        </w:rPr>
        <w:t> </w:t>
      </w:r>
      <w:r>
        <w:rPr>
          <w:sz w:val="24"/>
        </w:rPr>
        <w:t>3,</w:t>
      </w:r>
      <w:r>
        <w:rPr>
          <w:spacing w:val="-14"/>
          <w:sz w:val="24"/>
        </w:rPr>
        <w:t> </w:t>
      </w:r>
      <w:r>
        <w:rPr>
          <w:sz w:val="24"/>
        </w:rPr>
        <w:t>pp.</w:t>
      </w:r>
      <w:r>
        <w:rPr>
          <w:spacing w:val="-14"/>
          <w:sz w:val="24"/>
        </w:rPr>
        <w:t> </w:t>
      </w:r>
      <w:r>
        <w:rPr>
          <w:sz w:val="24"/>
        </w:rPr>
        <w:t>381–388, </w:t>
      </w:r>
      <w:r>
        <w:rPr>
          <w:spacing w:val="-2"/>
          <w:sz w:val="24"/>
        </w:rPr>
        <w:t>2023.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60" w:bottom="280" w:left="1275" w:right="1275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9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8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556" w:right="29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evin.io20@physics.msu.r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2026-02-28T14:25:28Z</dcterms:created>
  <dcterms:modified xsi:type="dcterms:W3CDTF">2026-02-28T14:25:28Z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2026-02-28T00:00:00Z</vt:filetime>
  </property>
</Properties>
</file>