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0C0F5" w14:textId="2336F738" w:rsidR="00D034D2" w:rsidRPr="006C53E7" w:rsidRDefault="00A21F3B" w:rsidP="001A198C">
      <w:pPr>
        <w:spacing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1F3B">
        <w:rPr>
          <w:rFonts w:ascii="Times New Roman" w:hAnsi="Times New Roman" w:cs="Times New Roman"/>
          <w:b/>
          <w:bCs/>
          <w:sz w:val="24"/>
          <w:szCs w:val="24"/>
        </w:rPr>
        <w:t>Исследование точности выделения систематических компонент и оценки автоковариации больших временных рядов с пропусками</w:t>
      </w:r>
    </w:p>
    <w:p w14:paraId="6D290732" w14:textId="4C3ADFCB" w:rsidR="0057520B" w:rsidRDefault="0057520B" w:rsidP="001A198C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6C53E7">
        <w:rPr>
          <w:rFonts w:ascii="Times New Roman" w:hAnsi="Times New Roman" w:cs="Times New Roman"/>
          <w:b/>
          <w:bCs/>
          <w:i/>
          <w:iCs/>
          <w:sz w:val="24"/>
          <w:szCs w:val="24"/>
        </w:rPr>
        <w:t>Семёнова Софья Эдуардовна</w:t>
      </w:r>
    </w:p>
    <w:p w14:paraId="60456318" w14:textId="183DCCAF" w:rsidR="006C53E7" w:rsidRPr="00F32030" w:rsidRDefault="006C53E7" w:rsidP="001A198C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С</w:t>
      </w:r>
      <w:r w:rsidRPr="006C53E7">
        <w:rPr>
          <w:rFonts w:ascii="Times New Roman" w:hAnsi="Times New Roman" w:cs="Times New Roman"/>
          <w:i/>
          <w:iCs/>
          <w:sz w:val="24"/>
          <w:szCs w:val="24"/>
        </w:rPr>
        <w:t>тудент</w:t>
      </w:r>
    </w:p>
    <w:p w14:paraId="7CFBF3B0" w14:textId="340F6E70" w:rsidR="0057520B" w:rsidRPr="00F32030" w:rsidRDefault="0057520B" w:rsidP="001A198C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32030">
        <w:rPr>
          <w:rFonts w:ascii="Times New Roman" w:hAnsi="Times New Roman" w:cs="Times New Roman"/>
          <w:i/>
          <w:iCs/>
          <w:sz w:val="24"/>
          <w:szCs w:val="24"/>
        </w:rPr>
        <w:t>Московский государственный университет имени М.В.Ломоносова,</w:t>
      </w:r>
    </w:p>
    <w:p w14:paraId="68C09528" w14:textId="1754CBB5" w:rsidR="0057520B" w:rsidRPr="00F32030" w:rsidRDefault="0057520B" w:rsidP="001A198C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F32030">
        <w:rPr>
          <w:rFonts w:ascii="Times New Roman" w:hAnsi="Times New Roman" w:cs="Times New Roman"/>
          <w:i/>
          <w:iCs/>
          <w:sz w:val="24"/>
          <w:szCs w:val="24"/>
        </w:rPr>
        <w:t>физический факультет, Москва, Россия</w:t>
      </w:r>
    </w:p>
    <w:p w14:paraId="5ED5F52F" w14:textId="7B772B28" w:rsidR="00AB55D9" w:rsidRPr="00F313FC" w:rsidRDefault="0057520B" w:rsidP="001A198C">
      <w:pPr>
        <w:spacing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 w:rsidRPr="004F5671">
        <w:rPr>
          <w:rFonts w:ascii="Times New Roman" w:hAnsi="Times New Roman" w:cs="Times New Roman"/>
          <w:i/>
          <w:iCs/>
          <w:sz w:val="24"/>
          <w:szCs w:val="24"/>
          <w:lang w:val="en-US"/>
        </w:rPr>
        <w:t>E</w:t>
      </w:r>
      <w:r w:rsidRPr="00F313FC">
        <w:rPr>
          <w:rFonts w:ascii="Times New Roman" w:hAnsi="Times New Roman" w:cs="Times New Roman"/>
          <w:i/>
          <w:iCs/>
          <w:sz w:val="24"/>
          <w:szCs w:val="24"/>
        </w:rPr>
        <w:t>–</w:t>
      </w:r>
      <w:r w:rsidRPr="004F5671">
        <w:rPr>
          <w:rFonts w:ascii="Times New Roman" w:hAnsi="Times New Roman" w:cs="Times New Roman"/>
          <w:i/>
          <w:iCs/>
          <w:sz w:val="24"/>
          <w:szCs w:val="24"/>
          <w:lang w:val="en-US"/>
        </w:rPr>
        <w:t>mail</w:t>
      </w:r>
      <w:r w:rsidRPr="00F313FC">
        <w:rPr>
          <w:rFonts w:ascii="Times New Roman" w:hAnsi="Times New Roman" w:cs="Times New Roman"/>
          <w:i/>
          <w:iCs/>
          <w:sz w:val="24"/>
          <w:szCs w:val="24"/>
        </w:rPr>
        <w:t xml:space="preserve">: </w:t>
      </w:r>
      <w:hyperlink r:id="rId5" w:history="1">
        <w:r w:rsidR="00AB55D9" w:rsidRPr="004F5671">
          <w:rPr>
            <w:rStyle w:val="ac"/>
            <w:rFonts w:ascii="Times New Roman" w:hAnsi="Times New Roman" w:cs="Times New Roman"/>
            <w:i/>
            <w:iCs/>
            <w:sz w:val="24"/>
            <w:szCs w:val="24"/>
            <w:lang w:val="en-US"/>
          </w:rPr>
          <w:t>semenovasofyaeduardovna</w:t>
        </w:r>
        <w:r w:rsidR="00AB55D9" w:rsidRPr="00F313FC">
          <w:rPr>
            <w:rStyle w:val="ac"/>
            <w:rFonts w:ascii="Times New Roman" w:hAnsi="Times New Roman" w:cs="Times New Roman"/>
            <w:i/>
            <w:iCs/>
            <w:sz w:val="24"/>
            <w:szCs w:val="24"/>
          </w:rPr>
          <w:t>@</w:t>
        </w:r>
        <w:r w:rsidR="00AB55D9" w:rsidRPr="004F5671">
          <w:rPr>
            <w:rStyle w:val="ac"/>
            <w:rFonts w:ascii="Times New Roman" w:hAnsi="Times New Roman" w:cs="Times New Roman"/>
            <w:i/>
            <w:iCs/>
            <w:sz w:val="24"/>
            <w:szCs w:val="24"/>
            <w:lang w:val="en-US"/>
          </w:rPr>
          <w:t>gmail</w:t>
        </w:r>
        <w:r w:rsidR="00AB55D9" w:rsidRPr="00F313FC">
          <w:rPr>
            <w:rStyle w:val="ac"/>
            <w:rFonts w:ascii="Times New Roman" w:hAnsi="Times New Roman" w:cs="Times New Roman"/>
            <w:i/>
            <w:iCs/>
            <w:sz w:val="24"/>
            <w:szCs w:val="24"/>
          </w:rPr>
          <w:t>.</w:t>
        </w:r>
        <w:r w:rsidR="00AB55D9" w:rsidRPr="004F5671">
          <w:rPr>
            <w:rStyle w:val="ac"/>
            <w:rFonts w:ascii="Times New Roman" w:hAnsi="Times New Roman" w:cs="Times New Roman"/>
            <w:i/>
            <w:iCs/>
            <w:sz w:val="24"/>
            <w:szCs w:val="24"/>
            <w:lang w:val="en-US"/>
          </w:rPr>
          <w:t>com</w:t>
        </w:r>
      </w:hyperlink>
    </w:p>
    <w:p w14:paraId="5C4503AD" w14:textId="5746D434" w:rsidR="00C86C68" w:rsidRPr="00C86C68" w:rsidRDefault="00D034D2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F32030">
        <w:rPr>
          <w:rFonts w:ascii="Times New Roman" w:hAnsi="Times New Roman" w:cs="Times New Roman"/>
          <w:sz w:val="24"/>
          <w:szCs w:val="24"/>
        </w:rPr>
        <w:t xml:space="preserve">В ходе широкомасштабного сбора временных данных часто возникают пропущенные значения. </w:t>
      </w:r>
      <w:r w:rsidR="00C86C68" w:rsidRPr="00C86C68">
        <w:rPr>
          <w:rFonts w:ascii="Times New Roman" w:hAnsi="Times New Roman" w:cs="Times New Roman"/>
          <w:sz w:val="24"/>
          <w:szCs w:val="24"/>
        </w:rPr>
        <w:t>Использование эвристических методов их предварительного заполнения может существенно исказить стохастические свойства ряда [1], поэтому возникает потребность в подходах, позволяющих работать с неполными данными непосредственно.</w:t>
      </w:r>
    </w:p>
    <w:p w14:paraId="1D055CD2" w14:textId="195D7712" w:rsidR="00D034D2" w:rsidRDefault="00C86C68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C86C68">
        <w:rPr>
          <w:rFonts w:ascii="Times New Roman" w:hAnsi="Times New Roman" w:cs="Times New Roman"/>
          <w:sz w:val="24"/>
          <w:szCs w:val="24"/>
        </w:rPr>
        <w:t>В работе [2] был предложен метод построения оценки автоковариационной функции для рядов с пропусками, основанный на выделении канонической информации в процессе поступления данных. В дальнейшем этот метод был обобщен в [3] на случай рядов с более сложной структурой, содержащих помимо случайной составляющей также систематическую компоненту, описывающую тренд и сезонность.</w:t>
      </w:r>
    </w:p>
    <w:p w14:paraId="3992CDA0" w14:textId="71B2EC2C" w:rsidR="004F5671" w:rsidRDefault="004F5671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4F5671">
        <w:rPr>
          <w:rFonts w:ascii="Times New Roman" w:hAnsi="Times New Roman" w:cs="Times New Roman"/>
          <w:sz w:val="24"/>
          <w:szCs w:val="24"/>
        </w:rPr>
        <w:t>Рассматривается следующая модель временного ряда:</w:t>
      </w:r>
    </w:p>
    <w:p w14:paraId="48744A0C" w14:textId="105CCC92" w:rsidR="004F5671" w:rsidRPr="004F5671" w:rsidRDefault="00000000" w:rsidP="001A198C">
      <w:pPr>
        <w:spacing w:line="240" w:lineRule="auto"/>
        <w:ind w:firstLine="397"/>
        <w:jc w:val="center"/>
        <w:rPr>
          <w:rFonts w:ascii="Times New Roman" w:eastAsiaTheme="minorEastAsia" w:hAnsi="Times New Roman" w:cs="Times New Roman"/>
          <w:sz w:val="24"/>
          <w:szCs w:val="24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i</m:t>
                </m:r>
              </m:sub>
            </m:sSub>
          </m:e>
        </m:d>
        <m:r>
          <w:rPr>
            <w:rFonts w:ascii="Cambria Math" w:hAnsi="Cambria Math" w:cs="Times New Roman"/>
            <w:sz w:val="24"/>
            <w:szCs w:val="24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4F5671" w:rsidRPr="004F5671">
        <w:rPr>
          <w:rFonts w:ascii="Times New Roman" w:eastAsiaTheme="minorEastAsia" w:hAnsi="Times New Roman" w:cs="Times New Roman"/>
          <w:sz w:val="24"/>
          <w:szCs w:val="24"/>
        </w:rPr>
        <w:t xml:space="preserve">,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>=ⅈΔt</m:t>
        </m:r>
      </m:oMath>
      <w:r w:rsidR="004F5671" w:rsidRPr="004F5671"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ⅈ∈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</m:oMath>
      <w:r w:rsidR="004F5671" w:rsidRPr="004F5671">
        <w:rPr>
          <w:rFonts w:ascii="Times New Roman" w:eastAsiaTheme="minorEastAsia" w:hAnsi="Times New Roman" w:cs="Times New Roman"/>
          <w:sz w:val="24"/>
          <w:szCs w:val="24"/>
        </w:rPr>
        <w:t>,</w:t>
      </w:r>
    </w:p>
    <w:p w14:paraId="288DC4B6" w14:textId="2F1F414B" w:rsidR="004F5671" w:rsidRDefault="001A198C" w:rsidP="001A198C">
      <w:pPr>
        <w:spacing w:line="240" w:lineRule="auto"/>
        <w:ind w:firstLine="397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г</w:t>
      </w:r>
      <w:r w:rsidR="004F5671" w:rsidRPr="004F5671">
        <w:rPr>
          <w:rFonts w:ascii="Times New Roman" w:eastAsiaTheme="minorEastAsia" w:hAnsi="Times New Roman" w:cs="Times New Roman"/>
          <w:sz w:val="24"/>
          <w:szCs w:val="24"/>
        </w:rPr>
        <w:t>де</w:t>
      </w:r>
      <w:r w:rsidR="004F567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</m:oMath>
      <w:r w:rsidR="004F567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F5671" w:rsidRPr="004F5671">
        <w:rPr>
          <w:rFonts w:ascii="Times New Roman" w:hAnsi="Times New Roman" w:cs="Times New Roman"/>
          <w:sz w:val="24"/>
          <w:szCs w:val="24"/>
        </w:rPr>
        <w:t>–</w:t>
      </w:r>
      <w:r w:rsidR="004F5671">
        <w:rPr>
          <w:rFonts w:ascii="Times New Roman" w:hAnsi="Times New Roman" w:cs="Times New Roman"/>
          <w:sz w:val="24"/>
          <w:szCs w:val="24"/>
        </w:rPr>
        <w:t xml:space="preserve"> </w:t>
      </w:r>
      <w:r w:rsidR="004F5671" w:rsidRPr="004F5671">
        <w:rPr>
          <w:rFonts w:ascii="Times New Roman" w:hAnsi="Times New Roman" w:cs="Times New Roman"/>
          <w:sz w:val="24"/>
          <w:szCs w:val="24"/>
        </w:rPr>
        <w:t>систематическая составляющая, описывающая тренд и сезонность,</w:t>
      </w:r>
      <w:r w:rsidR="004F5671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ε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4F5671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4F5671" w:rsidRPr="004F5671">
        <w:rPr>
          <w:rFonts w:ascii="Times New Roman" w:hAnsi="Times New Roman" w:cs="Times New Roman"/>
          <w:sz w:val="24"/>
          <w:szCs w:val="24"/>
        </w:rPr>
        <w:t>–</w:t>
      </w:r>
      <w:r w:rsidR="004F5671">
        <w:rPr>
          <w:rFonts w:ascii="Times New Roman" w:hAnsi="Times New Roman" w:cs="Times New Roman"/>
          <w:sz w:val="24"/>
          <w:szCs w:val="24"/>
        </w:rPr>
        <w:t xml:space="preserve"> </w:t>
      </w:r>
      <w:r w:rsidR="004F5671" w:rsidRPr="004F5671">
        <w:rPr>
          <w:rFonts w:ascii="Times New Roman" w:hAnsi="Times New Roman" w:cs="Times New Roman"/>
          <w:sz w:val="24"/>
          <w:szCs w:val="24"/>
        </w:rPr>
        <w:t>стохастическая составляющая, описываемая стационарным случайным процессом, а</w:t>
      </w:r>
      <w:r w:rsidR="004F5671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</m:oMath>
      <w:r w:rsidR="004F567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4F5671" w:rsidRPr="004F5671">
        <w:rPr>
          <w:rFonts w:ascii="Times New Roman" w:hAnsi="Times New Roman" w:cs="Times New Roman"/>
          <w:sz w:val="24"/>
          <w:szCs w:val="24"/>
        </w:rPr>
        <w:t>–</w:t>
      </w:r>
      <w:r w:rsidR="004F5671">
        <w:rPr>
          <w:rFonts w:ascii="Times New Roman" w:hAnsi="Times New Roman" w:cs="Times New Roman"/>
          <w:sz w:val="24"/>
          <w:szCs w:val="24"/>
        </w:rPr>
        <w:t xml:space="preserve"> </w:t>
      </w:r>
      <w:r w:rsidR="004F5671" w:rsidRPr="004F5671">
        <w:rPr>
          <w:rFonts w:ascii="Times New Roman" w:hAnsi="Times New Roman" w:cs="Times New Roman"/>
          <w:sz w:val="24"/>
          <w:szCs w:val="24"/>
        </w:rPr>
        <w:t>множество моментов времени, в которых присутствуют валидные значения</w:t>
      </w:r>
      <w:r w:rsidR="004F5671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</m:oMath>
      <w:r w:rsidR="009648EE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  <w:r w:rsidR="009648EE" w:rsidRPr="009648EE">
        <w:rPr>
          <w:rFonts w:ascii="Times New Roman" w:eastAsiaTheme="minorEastAsia" w:hAnsi="Times New Roman" w:cs="Times New Roman"/>
          <w:sz w:val="24"/>
          <w:szCs w:val="24"/>
        </w:rPr>
        <w:t>Здесь</w:t>
      </w:r>
      <w:r w:rsidR="009648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+…+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</m:t>
            </m:r>
          </m:sub>
        </m:sSub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m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</m:oMath>
      <w:r w:rsidR="009648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648EE" w:rsidRPr="004F5671">
        <w:rPr>
          <w:rFonts w:ascii="Times New Roman" w:hAnsi="Times New Roman" w:cs="Times New Roman"/>
          <w:sz w:val="24"/>
          <w:szCs w:val="24"/>
        </w:rPr>
        <w:t>–</w:t>
      </w:r>
      <w:r w:rsidR="009648EE">
        <w:rPr>
          <w:rFonts w:ascii="Times New Roman" w:hAnsi="Times New Roman" w:cs="Times New Roman"/>
          <w:sz w:val="24"/>
          <w:szCs w:val="24"/>
        </w:rPr>
        <w:t xml:space="preserve"> </w:t>
      </w:r>
      <w:r w:rsidR="009648EE" w:rsidRPr="009648EE">
        <w:rPr>
          <w:rFonts w:ascii="Times New Roman" w:hAnsi="Times New Roman" w:cs="Times New Roman"/>
          <w:sz w:val="24"/>
          <w:szCs w:val="24"/>
        </w:rPr>
        <w:t>линейная комбинация функций, задающих трендовую и сезонную компоненты: тренд описывается многочленом, сезонность -- фрагментом тригонометрического ряда. Обозначая вектор-строку функций</w:t>
      </w:r>
      <w:r w:rsidR="009648EE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</w:rPr>
          <m:t>F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hAnsi="Cambria Math" w:cs="Times New Roman"/>
            <w:sz w:val="24"/>
            <w:szCs w:val="24"/>
          </w:rPr>
          <m:t>=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1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</m:d>
            <m:r>
              <w:rPr>
                <w:rFonts w:ascii="Cambria Math" w:hAnsi="Cambria Math" w:cs="Times New Roman"/>
                <w:sz w:val="24"/>
                <w:szCs w:val="24"/>
              </w:rPr>
              <m:t>⋯</m:t>
            </m:r>
            <m:sSub>
              <m:sSub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</m:e>
              <m:sub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m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t</m:t>
                </m:r>
              </m:e>
            </m:d>
          </m:e>
        </m:d>
      </m:oMath>
      <w:r w:rsidR="009648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9648EE" w:rsidRPr="009648EE">
        <w:rPr>
          <w:rFonts w:ascii="Times New Roman" w:eastAsiaTheme="minorEastAsia" w:hAnsi="Times New Roman" w:cs="Times New Roman"/>
          <w:sz w:val="24"/>
          <w:szCs w:val="24"/>
        </w:rPr>
        <w:t>и вектор-столбец параметров</w:t>
      </w:r>
      <w:r w:rsidR="009648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a=</m:t>
        </m:r>
        <m:sSup>
          <m:sSup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d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1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…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a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</w:rPr>
                      <m:t>m</m:t>
                    </m:r>
                  </m:sub>
                </m:sSub>
              </m:e>
            </m:d>
          </m:e>
          <m:sup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sup>
        </m:sSup>
      </m:oMath>
      <w:r w:rsidR="009648EE" w:rsidRPr="009648EE">
        <w:rPr>
          <w:rFonts w:ascii="Times New Roman" w:eastAsiaTheme="minorEastAsia" w:hAnsi="Times New Roman" w:cs="Times New Roman"/>
          <w:sz w:val="24"/>
          <w:szCs w:val="24"/>
        </w:rPr>
        <w:t>, представим систематическую часть в виде</w:t>
      </w:r>
      <w:r w:rsidR="009648EE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=F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t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a</m:t>
        </m:r>
      </m:oMath>
      <w:r w:rsidR="009648EE">
        <w:rPr>
          <w:rFonts w:ascii="Times New Roman" w:eastAsiaTheme="minorEastAsia" w:hAnsi="Times New Roman" w:cs="Times New Roman"/>
          <w:sz w:val="24"/>
          <w:szCs w:val="24"/>
        </w:rPr>
        <w:t xml:space="preserve">. </w:t>
      </w:r>
    </w:p>
    <w:p w14:paraId="666E5768" w14:textId="177A8BB0" w:rsidR="00F313FC" w:rsidRDefault="00F313FC" w:rsidP="001A198C">
      <w:pPr>
        <w:spacing w:line="240" w:lineRule="auto"/>
        <w:ind w:firstLine="39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Анализ рассматриваемого ряда проводится методами, рассмотренными в </w:t>
      </w:r>
      <w:r w:rsidRPr="00F313FC">
        <w:rPr>
          <w:rFonts w:ascii="Times New Roman" w:eastAsiaTheme="minorEastAsia" w:hAnsi="Times New Roman" w:cs="Times New Roman"/>
          <w:sz w:val="24"/>
          <w:szCs w:val="24"/>
        </w:rPr>
        <w:t>[3].</w:t>
      </w:r>
      <w:r w:rsidR="00C86C6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86C68" w:rsidRPr="00C86C68">
        <w:rPr>
          <w:rFonts w:ascii="Times New Roman" w:eastAsiaTheme="minorEastAsia" w:hAnsi="Times New Roman" w:cs="Times New Roman"/>
          <w:sz w:val="24"/>
          <w:szCs w:val="24"/>
        </w:rPr>
        <w:t xml:space="preserve">При этом оценивание систематических компонент </w:t>
      </w:r>
      <w:r w:rsidR="00C86C68">
        <w:rPr>
          <w:rFonts w:ascii="Times New Roman" w:eastAsiaTheme="minorEastAsia" w:hAnsi="Times New Roman" w:cs="Times New Roman"/>
          <w:sz w:val="24"/>
          <w:szCs w:val="24"/>
        </w:rPr>
        <w:t>основывается</w:t>
      </w:r>
      <w:r w:rsidR="00C86C68" w:rsidRPr="00C86C68">
        <w:rPr>
          <w:rFonts w:ascii="Times New Roman" w:eastAsiaTheme="minorEastAsia" w:hAnsi="Times New Roman" w:cs="Times New Roman"/>
          <w:sz w:val="24"/>
          <w:szCs w:val="24"/>
        </w:rPr>
        <w:t xml:space="preserve"> на линейной регрессии и также использует принципы выделения канонической информации [4].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А именно, сначала строится оценка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</w:rPr>
                  <m:t>f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a</m:t>
            </m:r>
          </m:sub>
        </m:sSub>
        <m:r>
          <w:rPr>
            <w:rFonts w:ascii="Cambria Math" w:eastAsiaTheme="minorEastAsia" w:hAnsi="Cambria Math" w:cs="Times New Roman"/>
            <w:sz w:val="24"/>
            <w:szCs w:val="24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фу</w:t>
      </w:r>
      <w:r w:rsidRPr="00752361">
        <w:rPr>
          <w:rFonts w:ascii="Times New Roman" w:hAnsi="Times New Roman" w:cs="Times New Roman"/>
          <w:sz w:val="24"/>
          <w:szCs w:val="24"/>
        </w:rPr>
        <w:t>нкции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2361">
        <w:rPr>
          <w:rFonts w:ascii="Times New Roman" w:hAnsi="Times New Roman" w:cs="Times New Roman"/>
          <w:sz w:val="24"/>
          <w:szCs w:val="24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f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2361">
        <w:rPr>
          <w:rFonts w:ascii="Times New Roman" w:hAnsi="Times New Roman" w:cs="Times New Roman"/>
          <w:sz w:val="24"/>
          <w:szCs w:val="24"/>
        </w:rPr>
        <w:t xml:space="preserve">и отдельно оценки тренда и сезонности, а потом по ряду остатков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z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4"/>
                    <w:szCs w:val="24"/>
                  </w:rPr>
                  <m:t>f</m:t>
                </m:r>
              </m:e>
            </m:acc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a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</w:rPr>
              <m:t>(t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</w:rPr>
              <m:t>i</m:t>
            </m:r>
          </m:sub>
        </m:sSub>
        <m:r>
          <w:rPr>
            <w:rFonts w:ascii="Cambria Math" w:hAnsi="Cambria Math" w:cs="Times New Roman"/>
            <w:sz w:val="24"/>
            <w:szCs w:val="24"/>
          </w:rPr>
          <m:t>)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,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i∈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P</m:t>
            </m:r>
          </m:e>
          <m:sub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0</m:t>
            </m:r>
          </m:sub>
        </m:sSub>
      </m:oMath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52361">
        <w:rPr>
          <w:rFonts w:ascii="Times New Roman" w:hAnsi="Times New Roman" w:cs="Times New Roman"/>
          <w:sz w:val="24"/>
          <w:szCs w:val="24"/>
        </w:rPr>
        <w:t>строится оценка автоковариации</w:t>
      </w:r>
      <w:r w:rsidR="00BE0DFD">
        <w:rPr>
          <w:rFonts w:ascii="Times New Roman" w:hAnsi="Times New Roman" w:cs="Times New Roman"/>
          <w:sz w:val="24"/>
          <w:szCs w:val="24"/>
        </w:rPr>
        <w:t xml:space="preserve"> с использованием извлеченной канонической информации.</w:t>
      </w:r>
    </w:p>
    <w:p w14:paraId="5D1F07E9" w14:textId="77777777" w:rsidR="00C86C68" w:rsidRDefault="00C86C68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Оценка а</w:t>
      </w:r>
      <w:r w:rsidRPr="00C86C68">
        <w:rPr>
          <w:rFonts w:ascii="Times New Roman" w:hAnsi="Times New Roman" w:cs="Times New Roman"/>
          <w:sz w:val="24"/>
          <w:szCs w:val="24"/>
        </w:rPr>
        <w:t>втоковариаци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C86C68">
        <w:rPr>
          <w:rFonts w:ascii="Times New Roman" w:hAnsi="Times New Roman" w:cs="Times New Roman"/>
          <w:sz w:val="24"/>
          <w:szCs w:val="24"/>
        </w:rPr>
        <w:t xml:space="preserve"> случайной </w:t>
      </w:r>
      <w:r>
        <w:rPr>
          <w:rFonts w:ascii="Times New Roman" w:hAnsi="Times New Roman" w:cs="Times New Roman"/>
          <w:sz w:val="24"/>
          <w:szCs w:val="24"/>
        </w:rPr>
        <w:t>компоненты имеет множество практических приложений, например,</w:t>
      </w:r>
      <w:r w:rsidRPr="00C86C68">
        <w:rPr>
          <w:rFonts w:ascii="Times New Roman" w:hAnsi="Times New Roman" w:cs="Times New Roman"/>
          <w:sz w:val="24"/>
          <w:szCs w:val="24"/>
        </w:rPr>
        <w:t xml:space="preserve"> позволяет </w:t>
      </w:r>
      <w:r>
        <w:rPr>
          <w:rFonts w:ascii="Times New Roman" w:hAnsi="Times New Roman" w:cs="Times New Roman"/>
          <w:sz w:val="24"/>
          <w:szCs w:val="24"/>
        </w:rPr>
        <w:t>строить матрицы ковариации,</w:t>
      </w:r>
      <w:r w:rsidRPr="00C86C68">
        <w:rPr>
          <w:rFonts w:ascii="Times New Roman" w:hAnsi="Times New Roman" w:cs="Times New Roman"/>
          <w:sz w:val="24"/>
          <w:szCs w:val="24"/>
        </w:rPr>
        <w:t xml:space="preserve"> восстанавливать пропущенные значения</w:t>
      </w:r>
      <w:r>
        <w:rPr>
          <w:rFonts w:ascii="Times New Roman" w:hAnsi="Times New Roman" w:cs="Times New Roman"/>
          <w:sz w:val="24"/>
          <w:szCs w:val="24"/>
        </w:rPr>
        <w:t xml:space="preserve"> и предсказывать новые значения временного ряда </w:t>
      </w:r>
      <w:r w:rsidRPr="00C86C68">
        <w:rPr>
          <w:rFonts w:ascii="Times New Roman" w:hAnsi="Times New Roman" w:cs="Times New Roman"/>
          <w:sz w:val="24"/>
          <w:szCs w:val="24"/>
        </w:rPr>
        <w:t xml:space="preserve">[3]. </w:t>
      </w:r>
    </w:p>
    <w:p w14:paraId="7E35AB70" w14:textId="40FD9313" w:rsidR="004F5671" w:rsidRDefault="00C86C68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C86C68">
        <w:rPr>
          <w:rFonts w:ascii="Times New Roman" w:hAnsi="Times New Roman" w:cs="Times New Roman"/>
          <w:sz w:val="24"/>
          <w:szCs w:val="24"/>
        </w:rPr>
        <w:t xml:space="preserve">Достаточно содержательный анализ временных сложных рядов, а именно выделение тренда и сезонности и оценка автоковариации случайной компоненты, может быть реализован даже при высокой доле пропусков. </w:t>
      </w:r>
      <w:r w:rsidR="0004321E">
        <w:rPr>
          <w:rFonts w:ascii="Times New Roman" w:hAnsi="Times New Roman" w:cs="Times New Roman"/>
          <w:sz w:val="24"/>
          <w:szCs w:val="24"/>
        </w:rPr>
        <w:t>Показано, что</w:t>
      </w:r>
      <w:r w:rsidR="00BE0DFD">
        <w:rPr>
          <w:rFonts w:ascii="Times New Roman" w:hAnsi="Times New Roman" w:cs="Times New Roman"/>
          <w:sz w:val="24"/>
          <w:szCs w:val="24"/>
        </w:rPr>
        <w:t xml:space="preserve"> </w:t>
      </w:r>
      <w:r w:rsidR="0004321E" w:rsidRPr="0004321E">
        <w:rPr>
          <w:rFonts w:ascii="Times New Roman" w:hAnsi="Times New Roman" w:cs="Times New Roman"/>
          <w:sz w:val="24"/>
          <w:szCs w:val="24"/>
        </w:rPr>
        <w:t>для рядов с пропусками как для выделения систематических компонент ряда, так и для анализа его стохастической части удобно использовать принципы анализа больших данных, основанные на накоплении из исходных данных некоторой информации и построении результата обработки на основании всей накопленной на данный момент информации.</w:t>
      </w:r>
    </w:p>
    <w:p w14:paraId="28907CFB" w14:textId="495FE07E" w:rsidR="00BE0DFD" w:rsidRDefault="0004321E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04321E">
        <w:rPr>
          <w:rFonts w:ascii="Times New Roman" w:hAnsi="Times New Roman" w:cs="Times New Roman"/>
          <w:sz w:val="24"/>
          <w:szCs w:val="24"/>
        </w:rPr>
        <w:lastRenderedPageBreak/>
        <w:t>В данной работе на модельных данных проведен ряд экспериментов для исследования точности</w:t>
      </w:r>
      <w:r w:rsidR="00CB6735">
        <w:rPr>
          <w:rFonts w:ascii="Times New Roman" w:hAnsi="Times New Roman" w:cs="Times New Roman"/>
          <w:sz w:val="24"/>
          <w:szCs w:val="24"/>
        </w:rPr>
        <w:t xml:space="preserve"> оценки систематических компонент ряда и восстановленной автоковариационной функции. </w:t>
      </w:r>
      <w:r w:rsidR="00C86C68">
        <w:rPr>
          <w:rFonts w:ascii="Times New Roman" w:hAnsi="Times New Roman" w:cs="Times New Roman"/>
          <w:sz w:val="24"/>
          <w:szCs w:val="24"/>
        </w:rPr>
        <w:t>Для</w:t>
      </w:r>
      <w:r w:rsidR="0006799D">
        <w:rPr>
          <w:rFonts w:ascii="Times New Roman" w:hAnsi="Times New Roman" w:cs="Times New Roman"/>
          <w:sz w:val="24"/>
          <w:szCs w:val="24"/>
        </w:rPr>
        <w:t xml:space="preserve"> оценки эмпирической точности проводился эксперимент с многократной генерацией временного ряда </w:t>
      </w:r>
      <w:r w:rsidR="002D5633">
        <w:rPr>
          <w:rFonts w:ascii="Times New Roman" w:hAnsi="Times New Roman" w:cs="Times New Roman"/>
          <w:sz w:val="24"/>
          <w:szCs w:val="24"/>
        </w:rPr>
        <w:t>усреднением погрешностей</w:t>
      </w:r>
      <w:r w:rsidR="0006799D">
        <w:rPr>
          <w:rFonts w:ascii="Times New Roman" w:hAnsi="Times New Roman" w:cs="Times New Roman"/>
          <w:sz w:val="24"/>
          <w:szCs w:val="24"/>
        </w:rPr>
        <w:t xml:space="preserve"> в каждой точке</w:t>
      </w:r>
      <w:r w:rsidR="005E1B58">
        <w:rPr>
          <w:rFonts w:ascii="Times New Roman" w:hAnsi="Times New Roman" w:cs="Times New Roman"/>
          <w:sz w:val="24"/>
          <w:szCs w:val="24"/>
        </w:rPr>
        <w:t xml:space="preserve"> по всем реализациям</w:t>
      </w:r>
      <w:r w:rsidR="0006799D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873B196" w14:textId="2F92CD87" w:rsidR="0006799D" w:rsidRDefault="0006799D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Также </w:t>
      </w:r>
      <w:r w:rsidR="0004321E">
        <w:rPr>
          <w:rFonts w:ascii="Times New Roman" w:hAnsi="Times New Roman" w:cs="Times New Roman"/>
          <w:sz w:val="24"/>
          <w:szCs w:val="24"/>
        </w:rPr>
        <w:t>в работе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5633">
        <w:rPr>
          <w:rFonts w:ascii="Times New Roman" w:hAnsi="Times New Roman" w:cs="Times New Roman"/>
          <w:sz w:val="24"/>
          <w:szCs w:val="24"/>
        </w:rPr>
        <w:t xml:space="preserve">на основании численных экспериментов были проанализированы </w:t>
      </w:r>
      <w:r>
        <w:rPr>
          <w:rFonts w:ascii="Times New Roman" w:hAnsi="Times New Roman" w:cs="Times New Roman"/>
          <w:sz w:val="24"/>
          <w:szCs w:val="24"/>
        </w:rPr>
        <w:t>интегральные</w:t>
      </w:r>
      <w:r w:rsidR="0004321E">
        <w:rPr>
          <w:rFonts w:ascii="Times New Roman" w:hAnsi="Times New Roman" w:cs="Times New Roman"/>
          <w:sz w:val="24"/>
          <w:szCs w:val="24"/>
        </w:rPr>
        <w:t xml:space="preserve"> характеристики</w:t>
      </w:r>
      <w:r>
        <w:rPr>
          <w:rFonts w:ascii="Times New Roman" w:hAnsi="Times New Roman" w:cs="Times New Roman"/>
          <w:sz w:val="24"/>
          <w:szCs w:val="24"/>
        </w:rPr>
        <w:t xml:space="preserve"> точности</w:t>
      </w:r>
      <w:r w:rsidR="002D5633">
        <w:rPr>
          <w:rFonts w:ascii="Times New Roman" w:hAnsi="Times New Roman" w:cs="Times New Roman"/>
          <w:sz w:val="24"/>
          <w:szCs w:val="24"/>
        </w:rPr>
        <w:t xml:space="preserve"> оценки компонент ряда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4321E">
        <w:rPr>
          <w:rFonts w:ascii="Times New Roman" w:hAnsi="Times New Roman" w:cs="Times New Roman"/>
          <w:sz w:val="24"/>
          <w:szCs w:val="24"/>
        </w:rPr>
        <w:t xml:space="preserve">в зависимости от </w:t>
      </w:r>
      <w:r w:rsidR="002D5633">
        <w:rPr>
          <w:rFonts w:ascii="Times New Roman" w:hAnsi="Times New Roman" w:cs="Times New Roman"/>
          <w:sz w:val="24"/>
          <w:szCs w:val="24"/>
        </w:rPr>
        <w:t xml:space="preserve">степени его разреженности </w:t>
      </w:r>
      <w:r w:rsidR="0004321E">
        <w:rPr>
          <w:rFonts w:ascii="Times New Roman" w:hAnsi="Times New Roman" w:cs="Times New Roman"/>
          <w:sz w:val="24"/>
          <w:szCs w:val="24"/>
        </w:rPr>
        <w:t>и рассмотрено, как автоковариационная функция деградирует для разной разреженности ряда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79EBD5FA" w14:textId="62E95EC3" w:rsidR="004F5671" w:rsidRDefault="0004321E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04321E">
        <w:rPr>
          <w:rFonts w:ascii="Times New Roman" w:hAnsi="Times New Roman" w:cs="Times New Roman"/>
          <w:sz w:val="24"/>
          <w:szCs w:val="24"/>
        </w:rPr>
        <w:t xml:space="preserve">Полученные результаты демонстрируют, что </w:t>
      </w:r>
      <w:r w:rsidR="00614DE0">
        <w:rPr>
          <w:rFonts w:ascii="Times New Roman" w:hAnsi="Times New Roman" w:cs="Times New Roman"/>
          <w:sz w:val="24"/>
          <w:szCs w:val="24"/>
        </w:rPr>
        <w:t>предложенный подход</w:t>
      </w:r>
      <w:r w:rsidRPr="0004321E">
        <w:rPr>
          <w:rFonts w:ascii="Times New Roman" w:hAnsi="Times New Roman" w:cs="Times New Roman"/>
          <w:sz w:val="24"/>
          <w:szCs w:val="24"/>
        </w:rPr>
        <w:t xml:space="preserve"> позволяет с </w:t>
      </w:r>
      <w:r w:rsidR="00C86C68">
        <w:rPr>
          <w:rFonts w:ascii="Times New Roman" w:hAnsi="Times New Roman" w:cs="Times New Roman"/>
          <w:sz w:val="24"/>
          <w:szCs w:val="24"/>
        </w:rPr>
        <w:t>проводить анализ и работу с рядом</w:t>
      </w:r>
      <w:r w:rsidRPr="0004321E">
        <w:rPr>
          <w:rFonts w:ascii="Times New Roman" w:hAnsi="Times New Roman" w:cs="Times New Roman"/>
          <w:sz w:val="24"/>
          <w:szCs w:val="24"/>
        </w:rPr>
        <w:t xml:space="preserve"> даже при высокой степени разреженности данных.</w:t>
      </w:r>
      <w:r w:rsidR="00C86C68">
        <w:rPr>
          <w:rFonts w:ascii="Times New Roman" w:hAnsi="Times New Roman" w:cs="Times New Roman"/>
          <w:sz w:val="24"/>
          <w:szCs w:val="24"/>
        </w:rPr>
        <w:t xml:space="preserve"> Можно с приемлемой точностью оценивать компоненты ряда и использовать выделенную информацию для дальнейших исследований.</w:t>
      </w:r>
    </w:p>
    <w:p w14:paraId="52BCD6C6" w14:textId="37C4E935" w:rsidR="00CA5797" w:rsidRPr="00F32030" w:rsidRDefault="00CA5797" w:rsidP="001A198C">
      <w:pPr>
        <w:spacing w:line="240" w:lineRule="auto"/>
        <w:ind w:firstLine="397"/>
        <w:jc w:val="both"/>
        <w:rPr>
          <w:rFonts w:ascii="Times New Roman" w:hAnsi="Times New Roman" w:cs="Times New Roman"/>
          <w:sz w:val="24"/>
          <w:szCs w:val="24"/>
        </w:rPr>
      </w:pPr>
      <w:r w:rsidRPr="00CA5797">
        <w:rPr>
          <w:rFonts w:ascii="Times New Roman" w:hAnsi="Times New Roman" w:cs="Times New Roman"/>
          <w:sz w:val="24"/>
          <w:szCs w:val="24"/>
        </w:rPr>
        <w:t>Работа выполнена при поддержке гранта фонда «БАЗИС» № 25-2-1-100-1</w:t>
      </w:r>
    </w:p>
    <w:p w14:paraId="3F068C49" w14:textId="1F64A125" w:rsidR="006C53E7" w:rsidRDefault="006C53E7" w:rsidP="001A198C">
      <w:pPr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53E7">
        <w:rPr>
          <w:rFonts w:ascii="Times New Roman" w:hAnsi="Times New Roman" w:cs="Times New Roman"/>
          <w:b/>
          <w:bCs/>
          <w:sz w:val="24"/>
          <w:szCs w:val="24"/>
        </w:rPr>
        <w:t>Литература</w:t>
      </w:r>
    </w:p>
    <w:p w14:paraId="28CE884C" w14:textId="3512390D" w:rsidR="006C53E7" w:rsidRPr="00CA5797" w:rsidRDefault="004F5671" w:rsidP="001A1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6C53E7">
        <w:rPr>
          <w:rFonts w:ascii="Times New Roman" w:hAnsi="Times New Roman" w:cs="Times New Roman"/>
          <w:sz w:val="24"/>
          <w:szCs w:val="24"/>
        </w:rPr>
        <w:t>.</w:t>
      </w:r>
      <w:r w:rsidR="006C53E7" w:rsidRPr="006C53E7">
        <w:rPr>
          <w:rFonts w:ascii="Times New Roman" w:hAnsi="Times New Roman" w:cs="Times New Roman"/>
          <w:sz w:val="24"/>
          <w:szCs w:val="24"/>
        </w:rPr>
        <w:t xml:space="preserve"> Дещеревский А.В., Журавлев В.И., Никольский А.Н., Сидорин А.Я. Проблемы анализа временных рядов с пропусками и методы их решения в программе WinABD // Геофизические процессы и биосфера, 2016. </w:t>
      </w:r>
      <w:r w:rsidR="006C53E7" w:rsidRPr="001A198C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6C53E7" w:rsidRPr="00CA5797">
        <w:rPr>
          <w:rFonts w:ascii="Times New Roman" w:hAnsi="Times New Roman" w:cs="Times New Roman"/>
          <w:sz w:val="24"/>
          <w:szCs w:val="24"/>
        </w:rPr>
        <w:t xml:space="preserve">.15, №3, </w:t>
      </w:r>
      <w:r w:rsidR="006C53E7" w:rsidRPr="006C53E7">
        <w:rPr>
          <w:rFonts w:ascii="Times New Roman" w:hAnsi="Times New Roman" w:cs="Times New Roman"/>
          <w:sz w:val="24"/>
          <w:szCs w:val="24"/>
        </w:rPr>
        <w:t>С</w:t>
      </w:r>
      <w:r w:rsidR="006C53E7" w:rsidRPr="00CA5797">
        <w:rPr>
          <w:rFonts w:ascii="Times New Roman" w:hAnsi="Times New Roman" w:cs="Times New Roman"/>
          <w:sz w:val="24"/>
          <w:szCs w:val="24"/>
        </w:rPr>
        <w:t xml:space="preserve">.5–34. </w:t>
      </w:r>
    </w:p>
    <w:p w14:paraId="05B97EEA" w14:textId="7A488511" w:rsidR="006C53E7" w:rsidRPr="001A198C" w:rsidRDefault="009355F9" w:rsidP="001A198C">
      <w:pPr>
        <w:spacing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CA5797">
        <w:rPr>
          <w:rFonts w:ascii="Times New Roman" w:hAnsi="Times New Roman" w:cs="Times New Roman"/>
          <w:sz w:val="24"/>
          <w:szCs w:val="24"/>
        </w:rPr>
        <w:t>2</w:t>
      </w:r>
      <w:r w:rsidR="006C53E7" w:rsidRPr="00CA5797">
        <w:rPr>
          <w:rFonts w:ascii="Times New Roman" w:hAnsi="Times New Roman" w:cs="Times New Roman"/>
          <w:sz w:val="24"/>
          <w:szCs w:val="24"/>
        </w:rPr>
        <w:t>.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 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Golubtsov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 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410992" w:rsidRPr="00CA5797">
        <w:rPr>
          <w:rFonts w:ascii="Times New Roman" w:hAnsi="Times New Roman" w:cs="Times New Roman"/>
          <w:sz w:val="24"/>
          <w:szCs w:val="24"/>
        </w:rPr>
        <w:t>.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V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., 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Semyonova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 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10992" w:rsidRPr="00CA5797">
        <w:rPr>
          <w:rFonts w:ascii="Times New Roman" w:hAnsi="Times New Roman" w:cs="Times New Roman"/>
          <w:sz w:val="24"/>
          <w:szCs w:val="24"/>
        </w:rPr>
        <w:t>.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., 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Shapkina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 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410992" w:rsidRPr="00CA5797">
        <w:rPr>
          <w:rFonts w:ascii="Times New Roman" w:hAnsi="Times New Roman" w:cs="Times New Roman"/>
          <w:sz w:val="24"/>
          <w:szCs w:val="24"/>
        </w:rPr>
        <w:t>.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., 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Chulichkov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 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410992" w:rsidRPr="00CA5797">
        <w:rPr>
          <w:rFonts w:ascii="Times New Roman" w:hAnsi="Times New Roman" w:cs="Times New Roman"/>
          <w:sz w:val="24"/>
          <w:szCs w:val="24"/>
        </w:rPr>
        <w:t>.</w:t>
      </w:r>
      <w:r w:rsidR="00410992" w:rsidRPr="00CC54BC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10992" w:rsidRPr="00CA5797">
        <w:rPr>
          <w:rFonts w:ascii="Times New Roman" w:hAnsi="Times New Roman" w:cs="Times New Roman"/>
          <w:sz w:val="24"/>
          <w:szCs w:val="24"/>
        </w:rPr>
        <w:t xml:space="preserve">. </w:t>
      </w:r>
      <w:r w:rsidR="006C53E7" w:rsidRPr="00CA5797">
        <w:rPr>
          <w:rFonts w:ascii="Times New Roman" w:hAnsi="Times New Roman" w:cs="Times New Roman"/>
          <w:sz w:val="24"/>
          <w:szCs w:val="24"/>
        </w:rPr>
        <w:t xml:space="preserve"> </w:t>
      </w:r>
      <w:r w:rsidR="005009C8" w:rsidRPr="001A198C">
        <w:rPr>
          <w:rFonts w:ascii="Times New Roman" w:hAnsi="Times New Roman" w:cs="Times New Roman"/>
          <w:sz w:val="24"/>
          <w:szCs w:val="24"/>
          <w:lang w:val="en-US"/>
        </w:rPr>
        <w:t xml:space="preserve">Real-Time Estimation of Autocovariance for Large Time Series with Gaps and Its Application </w:t>
      </w:r>
      <w:r w:rsidR="00410992" w:rsidRPr="001A198C">
        <w:rPr>
          <w:rFonts w:ascii="Times New Roman" w:hAnsi="Times New Roman" w:cs="Times New Roman"/>
          <w:sz w:val="24"/>
          <w:szCs w:val="24"/>
          <w:lang w:val="en-US"/>
        </w:rPr>
        <w:t>//</w:t>
      </w:r>
      <w:r w:rsidR="005009C8" w:rsidRPr="001A198C">
        <w:rPr>
          <w:rFonts w:ascii="Times New Roman" w:hAnsi="Times New Roman" w:cs="Times New Roman"/>
          <w:sz w:val="24"/>
          <w:szCs w:val="24"/>
          <w:lang w:val="en-US"/>
        </w:rPr>
        <w:t xml:space="preserve"> Pattern Recognition and Image Analysis: Advances in Mathematical Theory and Applications, </w:t>
      </w:r>
      <w:r w:rsidR="005009C8" w:rsidRPr="005009C8">
        <w:rPr>
          <w:rFonts w:ascii="Times New Roman" w:hAnsi="Times New Roman" w:cs="Times New Roman"/>
          <w:sz w:val="24"/>
          <w:szCs w:val="24"/>
        </w:rPr>
        <w:t>издательство</w:t>
      </w:r>
      <w:r w:rsidR="005009C8" w:rsidRPr="001A198C">
        <w:rPr>
          <w:rFonts w:ascii="Times New Roman" w:hAnsi="Times New Roman" w:cs="Times New Roman"/>
          <w:sz w:val="24"/>
          <w:szCs w:val="24"/>
          <w:lang w:val="en-US"/>
        </w:rPr>
        <w:t xml:space="preserve"> Pleiades Publishing, Ltd (Road Town, United Kingdom), </w:t>
      </w:r>
      <w:r w:rsidR="005009C8" w:rsidRPr="005009C8">
        <w:rPr>
          <w:rFonts w:ascii="Times New Roman" w:hAnsi="Times New Roman" w:cs="Times New Roman"/>
          <w:sz w:val="24"/>
          <w:szCs w:val="24"/>
        </w:rPr>
        <w:t>том</w:t>
      </w:r>
      <w:r w:rsidR="005009C8" w:rsidRPr="001A198C">
        <w:rPr>
          <w:rFonts w:ascii="Times New Roman" w:hAnsi="Times New Roman" w:cs="Times New Roman"/>
          <w:sz w:val="24"/>
          <w:szCs w:val="24"/>
          <w:lang w:val="en-US"/>
        </w:rPr>
        <w:t xml:space="preserve"> 35, № 3, </w:t>
      </w:r>
      <w:r w:rsidR="005009C8" w:rsidRPr="005009C8">
        <w:rPr>
          <w:rFonts w:ascii="Times New Roman" w:hAnsi="Times New Roman" w:cs="Times New Roman"/>
          <w:sz w:val="24"/>
          <w:szCs w:val="24"/>
        </w:rPr>
        <w:t>с</w:t>
      </w:r>
      <w:r w:rsidR="005009C8" w:rsidRPr="001A198C">
        <w:rPr>
          <w:rFonts w:ascii="Times New Roman" w:hAnsi="Times New Roman" w:cs="Times New Roman"/>
          <w:sz w:val="24"/>
          <w:szCs w:val="24"/>
          <w:lang w:val="en-US"/>
        </w:rPr>
        <w:t>. 521-534</w:t>
      </w:r>
    </w:p>
    <w:p w14:paraId="1822C4AA" w14:textId="616277E1" w:rsidR="0004321E" w:rsidRDefault="0004321E" w:rsidP="001A1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hyperlink r:id="rId6" w:tooltip="Семёнова Софья Эдуардовна (перейти на страницу сотрудника)" w:history="1">
        <w:r w:rsidRPr="0004321E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</w:rPr>
          <w:t>Семёнова С.Э.</w:t>
        </w:r>
      </w:hyperlink>
      <w:r w:rsidRPr="0004321E">
        <w:rPr>
          <w:rFonts w:ascii="Times New Roman" w:hAnsi="Times New Roman" w:cs="Times New Roman"/>
          <w:sz w:val="24"/>
          <w:szCs w:val="24"/>
        </w:rPr>
        <w:t>, </w:t>
      </w:r>
      <w:hyperlink r:id="rId7" w:tooltip="Голубцов Петр Викторович (перейти на страницу сотрудника)" w:history="1">
        <w:r w:rsidRPr="0004321E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</w:rPr>
          <w:t>Голубцов П.В.</w:t>
        </w:r>
      </w:hyperlink>
      <w:r w:rsidRPr="0004321E">
        <w:rPr>
          <w:rFonts w:ascii="Times New Roman" w:hAnsi="Times New Roman" w:cs="Times New Roman"/>
          <w:sz w:val="24"/>
          <w:szCs w:val="24"/>
        </w:rPr>
        <w:t>, </w:t>
      </w:r>
      <w:hyperlink r:id="rId8" w:tooltip="Шапкина Наталья Евгеньевна (перейти на страницу сотрудника)" w:history="1">
        <w:r w:rsidRPr="0004321E">
          <w:rPr>
            <w:rStyle w:val="ac"/>
            <w:rFonts w:ascii="Times New Roman" w:hAnsi="Times New Roman" w:cs="Times New Roman"/>
            <w:color w:val="auto"/>
            <w:sz w:val="24"/>
            <w:szCs w:val="24"/>
            <w:u w:val="none"/>
          </w:rPr>
          <w:t>Шапкина Н.Е.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4321E">
        <w:rPr>
          <w:rFonts w:ascii="Times New Roman" w:hAnsi="Times New Roman" w:cs="Times New Roman"/>
          <w:sz w:val="24"/>
          <w:szCs w:val="24"/>
        </w:rPr>
        <w:t>Анализ систематической и стохастической составляющих для больших временных рядов с пропусками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C53E7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321E">
        <w:rPr>
          <w:rFonts w:ascii="Times New Roman" w:hAnsi="Times New Roman" w:cs="Times New Roman"/>
          <w:sz w:val="24"/>
          <w:szCs w:val="24"/>
        </w:rPr>
        <w:t>Математические методы распознавания образов: Тез. докладов 22-й всеросс. конф. с междунар. участ. (Муром, 22-26 сент. 2025), издательство ООО "МАКС Пресс" (Москва), тезисы, с. 59-62</w:t>
      </w:r>
    </w:p>
    <w:p w14:paraId="42913657" w14:textId="0925B94C" w:rsidR="005009C8" w:rsidRPr="005009C8" w:rsidRDefault="005009C8" w:rsidP="001A19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5009C8">
        <w:rPr>
          <w:rFonts w:ascii="Times New Roman" w:hAnsi="Times New Roman" w:cs="Times New Roman"/>
          <w:sz w:val="24"/>
          <w:szCs w:val="24"/>
        </w:rPr>
        <w:t>Голубцов П.В. Трансформация алгоритмов линейной регрессии в контексте распределенных и потоковых больших данных</w:t>
      </w:r>
      <w:r>
        <w:rPr>
          <w:rFonts w:ascii="Times New Roman" w:hAnsi="Times New Roman" w:cs="Times New Roman"/>
          <w:sz w:val="24"/>
          <w:szCs w:val="24"/>
        </w:rPr>
        <w:t>.</w:t>
      </w:r>
      <w:r w:rsidR="00410992" w:rsidRPr="00410992">
        <w:rPr>
          <w:rFonts w:ascii="Times New Roman" w:hAnsi="Times New Roman" w:cs="Times New Roman"/>
          <w:sz w:val="24"/>
          <w:szCs w:val="24"/>
        </w:rPr>
        <w:t xml:space="preserve"> </w:t>
      </w:r>
      <w:r w:rsidR="00410992" w:rsidRPr="006C53E7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09C8">
        <w:rPr>
          <w:rFonts w:ascii="Times New Roman" w:hAnsi="Times New Roman" w:cs="Times New Roman"/>
          <w:sz w:val="24"/>
          <w:szCs w:val="24"/>
        </w:rPr>
        <w:t>Тез. докладов Научная конференция "Ломоносовские чтения 2025. Секция Физика", издательство Физический факультет МГУ имени М.В. Ломоносова (Москва), с. 121-125</w:t>
      </w:r>
    </w:p>
    <w:p w14:paraId="186B1072" w14:textId="57DE887D" w:rsidR="005009C8" w:rsidRPr="0004321E" w:rsidRDefault="005009C8" w:rsidP="0004321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077F2524" w14:textId="08DF668F" w:rsidR="006C53E7" w:rsidRDefault="006C53E7" w:rsidP="00F320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6E7E6BA8" w14:textId="77777777" w:rsidR="0004321E" w:rsidRPr="0004321E" w:rsidRDefault="0004321E" w:rsidP="00F32030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sectPr w:rsidR="0004321E" w:rsidRPr="0004321E" w:rsidSect="001A198C">
      <w:pgSz w:w="11906" w:h="16838"/>
      <w:pgMar w:top="1134" w:right="1361" w:bottom="1247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F35B2"/>
    <w:multiLevelType w:val="multilevel"/>
    <w:tmpl w:val="0DCCA2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ADE5E62"/>
    <w:multiLevelType w:val="multilevel"/>
    <w:tmpl w:val="213EA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37446403">
    <w:abstractNumId w:val="0"/>
  </w:num>
  <w:num w:numId="2" w16cid:durableId="6043393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97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363D"/>
    <w:rsid w:val="0004321E"/>
    <w:rsid w:val="0006799D"/>
    <w:rsid w:val="00080ADD"/>
    <w:rsid w:val="000924A9"/>
    <w:rsid w:val="000E25B4"/>
    <w:rsid w:val="00170AFB"/>
    <w:rsid w:val="001A198C"/>
    <w:rsid w:val="002454FD"/>
    <w:rsid w:val="0028203D"/>
    <w:rsid w:val="002940B4"/>
    <w:rsid w:val="002D5633"/>
    <w:rsid w:val="003D0D0C"/>
    <w:rsid w:val="00410992"/>
    <w:rsid w:val="004B47A7"/>
    <w:rsid w:val="004F5671"/>
    <w:rsid w:val="005009C8"/>
    <w:rsid w:val="005561CE"/>
    <w:rsid w:val="0057520B"/>
    <w:rsid w:val="0058363D"/>
    <w:rsid w:val="005E1B58"/>
    <w:rsid w:val="00606347"/>
    <w:rsid w:val="00614DE0"/>
    <w:rsid w:val="006C53E7"/>
    <w:rsid w:val="00752361"/>
    <w:rsid w:val="008021EA"/>
    <w:rsid w:val="008113E4"/>
    <w:rsid w:val="00926312"/>
    <w:rsid w:val="009355F9"/>
    <w:rsid w:val="009648EE"/>
    <w:rsid w:val="009D49A6"/>
    <w:rsid w:val="00A21F3B"/>
    <w:rsid w:val="00A65158"/>
    <w:rsid w:val="00A92626"/>
    <w:rsid w:val="00AB55D9"/>
    <w:rsid w:val="00B01635"/>
    <w:rsid w:val="00BE0DFD"/>
    <w:rsid w:val="00C169CF"/>
    <w:rsid w:val="00C86C68"/>
    <w:rsid w:val="00CA5797"/>
    <w:rsid w:val="00CB6735"/>
    <w:rsid w:val="00D034D2"/>
    <w:rsid w:val="00E552AA"/>
    <w:rsid w:val="00E8136C"/>
    <w:rsid w:val="00F313FC"/>
    <w:rsid w:val="00F32030"/>
    <w:rsid w:val="00F8525A"/>
    <w:rsid w:val="00FE4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DD43AE"/>
  <w15:chartTrackingRefBased/>
  <w15:docId w15:val="{00684C6F-03A9-40C5-9DA0-907EE5D01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836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36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36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36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36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36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36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36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36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836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836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836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8363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8363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8363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8363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8363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8363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836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836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836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836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836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8363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8363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8363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836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8363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8363D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AB55D9"/>
    <w:rPr>
      <w:color w:val="0563C1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AB55D9"/>
    <w:rPr>
      <w:color w:val="605E5C"/>
      <w:shd w:val="clear" w:color="auto" w:fill="E1DFDD"/>
    </w:rPr>
  </w:style>
  <w:style w:type="character" w:styleId="ae">
    <w:name w:val="annotation reference"/>
    <w:basedOn w:val="a0"/>
    <w:uiPriority w:val="99"/>
    <w:semiHidden/>
    <w:unhideWhenUsed/>
    <w:rsid w:val="00D034D2"/>
    <w:rPr>
      <w:sz w:val="16"/>
      <w:szCs w:val="16"/>
    </w:rPr>
  </w:style>
  <w:style w:type="paragraph" w:styleId="af">
    <w:name w:val="annotation text"/>
    <w:basedOn w:val="a"/>
    <w:link w:val="af0"/>
    <w:uiPriority w:val="99"/>
    <w:unhideWhenUsed/>
    <w:rsid w:val="00D034D2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rsid w:val="00D034D2"/>
    <w:rPr>
      <w:sz w:val="20"/>
      <w:szCs w:val="20"/>
    </w:rPr>
  </w:style>
  <w:style w:type="character" w:styleId="af1">
    <w:name w:val="Placeholder Text"/>
    <w:basedOn w:val="a0"/>
    <w:uiPriority w:val="99"/>
    <w:semiHidden/>
    <w:rsid w:val="004F5671"/>
    <w:rPr>
      <w:color w:val="666666"/>
    </w:rPr>
  </w:style>
  <w:style w:type="paragraph" w:styleId="af2">
    <w:name w:val="annotation subject"/>
    <w:basedOn w:val="af"/>
    <w:next w:val="af"/>
    <w:link w:val="af3"/>
    <w:uiPriority w:val="99"/>
    <w:semiHidden/>
    <w:unhideWhenUsed/>
    <w:rsid w:val="00A65158"/>
    <w:rPr>
      <w:b/>
      <w:bCs/>
    </w:rPr>
  </w:style>
  <w:style w:type="character" w:customStyle="1" w:styleId="af3">
    <w:name w:val="Тема примечания Знак"/>
    <w:basedOn w:val="af0"/>
    <w:link w:val="af2"/>
    <w:uiPriority w:val="99"/>
    <w:semiHidden/>
    <w:rsid w:val="00A65158"/>
    <w:rPr>
      <w:b/>
      <w:bCs/>
      <w:sz w:val="20"/>
      <w:szCs w:val="20"/>
    </w:rPr>
  </w:style>
  <w:style w:type="paragraph" w:styleId="af4">
    <w:name w:val="Revision"/>
    <w:hidden/>
    <w:uiPriority w:val="99"/>
    <w:semiHidden/>
    <w:rsid w:val="002D563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40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stina.msu.ru/workers/1273546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stina.msu.ru/workers/421114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stina.msu.ru/workers/792455760/" TargetMode="External"/><Relationship Id="rId5" Type="http://schemas.openxmlformats.org/officeDocument/2006/relationships/hyperlink" Target="mailto:semenovasofyaeduardovna@gmail.com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315</TotalTime>
  <Pages>1</Pages>
  <Words>822</Words>
  <Characters>4688</Characters>
  <Application>Microsoft Office Word</Application>
  <DocSecurity>0</DocSecurity>
  <Lines>39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 Семёнова</dc:creator>
  <cp:keywords/>
  <dc:description/>
  <cp:lastModifiedBy>Софья Семёнова</cp:lastModifiedBy>
  <cp:revision>10</cp:revision>
  <dcterms:created xsi:type="dcterms:W3CDTF">2026-02-23T16:16:00Z</dcterms:created>
  <dcterms:modified xsi:type="dcterms:W3CDTF">2026-03-02T16:10:00Z</dcterms:modified>
</cp:coreProperties>
</file>