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769B" w14:textId="55213E8B" w:rsidR="001C14A0" w:rsidRDefault="001C14A0" w:rsidP="0025472A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1C14A0">
        <w:rPr>
          <w:b/>
          <w:bCs/>
          <w:color w:val="000000"/>
          <w:shd w:val="clear" w:color="auto" w:fill="FFFFFF"/>
        </w:rPr>
        <w:t>Существование и устойчивость стационарных решений с пограничными</w:t>
      </w:r>
      <w:r w:rsidR="0025472A" w:rsidRPr="0025472A">
        <w:rPr>
          <w:b/>
          <w:bCs/>
          <w:color w:val="000000"/>
          <w:shd w:val="clear" w:color="auto" w:fill="FFFFFF"/>
        </w:rPr>
        <w:t xml:space="preserve"> </w:t>
      </w:r>
      <w:r w:rsidRPr="001C14A0">
        <w:rPr>
          <w:b/>
          <w:bCs/>
          <w:color w:val="000000"/>
          <w:shd w:val="clear" w:color="auto" w:fill="FFFFFF"/>
        </w:rPr>
        <w:t xml:space="preserve">слоями в системе тихоновского типа, возникающей в </w:t>
      </w:r>
      <w:proofErr w:type="spellStart"/>
      <w:r w:rsidRPr="001C14A0">
        <w:rPr>
          <w:b/>
          <w:bCs/>
          <w:color w:val="000000"/>
          <w:shd w:val="clear" w:color="auto" w:fill="FFFFFF"/>
        </w:rPr>
        <w:t>дрейфо</w:t>
      </w:r>
      <w:proofErr w:type="spellEnd"/>
      <w:r w:rsidRPr="001C14A0">
        <w:rPr>
          <w:b/>
          <w:bCs/>
          <w:color w:val="000000"/>
          <w:shd w:val="clear" w:color="auto" w:fill="FFFFFF"/>
        </w:rPr>
        <w:t>-диффузионной</w:t>
      </w:r>
      <w:r w:rsidR="0025472A" w:rsidRPr="0025472A">
        <w:rPr>
          <w:b/>
          <w:bCs/>
          <w:color w:val="000000"/>
          <w:shd w:val="clear" w:color="auto" w:fill="FFFFFF"/>
        </w:rPr>
        <w:t xml:space="preserve"> </w:t>
      </w:r>
      <w:r w:rsidRPr="001C14A0">
        <w:rPr>
          <w:b/>
          <w:bCs/>
          <w:color w:val="000000"/>
          <w:shd w:val="clear" w:color="auto" w:fill="FFFFFF"/>
        </w:rPr>
        <w:t xml:space="preserve">модели полупроводников </w:t>
      </w:r>
      <w:proofErr w:type="spellStart"/>
      <w:r>
        <w:rPr>
          <w:b/>
          <w:bCs/>
          <w:color w:val="000000"/>
          <w:shd w:val="clear" w:color="auto" w:fill="FFFFFF"/>
        </w:rPr>
        <w:t>с</w:t>
      </w:r>
      <w:r w:rsidRPr="001C14A0">
        <w:rPr>
          <w:b/>
          <w:bCs/>
          <w:color w:val="000000"/>
          <w:shd w:val="clear" w:color="auto" w:fill="FFFFFF"/>
        </w:rPr>
        <w:t>убдебаевски</w:t>
      </w:r>
      <w:r>
        <w:rPr>
          <w:b/>
          <w:bCs/>
          <w:color w:val="000000"/>
          <w:shd w:val="clear" w:color="auto" w:fill="FFFFFF"/>
        </w:rPr>
        <w:t>х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r w:rsidRPr="001C14A0">
        <w:rPr>
          <w:b/>
          <w:bCs/>
          <w:color w:val="000000"/>
          <w:shd w:val="clear" w:color="auto" w:fill="FFFFFF"/>
        </w:rPr>
        <w:t>разме</w:t>
      </w:r>
      <w:r>
        <w:rPr>
          <w:b/>
          <w:bCs/>
          <w:color w:val="000000"/>
          <w:shd w:val="clear" w:color="auto" w:fill="FFFFFF"/>
        </w:rPr>
        <w:t>ров</w:t>
      </w:r>
      <w:r w:rsidRPr="001C14A0">
        <w:rPr>
          <w:b/>
          <w:bCs/>
          <w:color w:val="000000"/>
          <w:shd w:val="clear" w:color="auto" w:fill="FFFFFF"/>
        </w:rPr>
        <w:t xml:space="preserve"> в двумерном случае</w:t>
      </w:r>
    </w:p>
    <w:p w14:paraId="7AE2043D" w14:textId="77777777" w:rsidR="004D4E98" w:rsidRPr="001C14A0" w:rsidRDefault="004D4E98" w:rsidP="001C14A0">
      <w:pPr>
        <w:ind w:firstLine="426"/>
        <w:jc w:val="center"/>
        <w:rPr>
          <w:b/>
          <w:bCs/>
          <w:color w:val="000000"/>
          <w:shd w:val="clear" w:color="auto" w:fill="FFFFFF"/>
        </w:rPr>
      </w:pPr>
    </w:p>
    <w:p w14:paraId="3A86C869" w14:textId="77777777" w:rsidR="00CD031E" w:rsidRDefault="00CD031E" w:rsidP="00CD031E">
      <w:pPr>
        <w:pStyle w:val="aff1"/>
        <w:rPr>
          <w:b/>
          <w:bCs/>
          <w:i/>
        </w:rPr>
      </w:pPr>
      <w:r>
        <w:rPr>
          <w:b/>
          <w:bCs/>
          <w:i/>
          <w:iCs/>
        </w:rPr>
        <w:t>Никулин Е.И.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Карамышев А.В.</w:t>
      </w:r>
      <w:r>
        <w:rPr>
          <w:b/>
          <w:bCs/>
          <w:i/>
          <w:iCs/>
          <w:vertAlign w:val="superscript"/>
        </w:rPr>
        <w:t>2</w:t>
      </w:r>
    </w:p>
    <w:p w14:paraId="5FC342B4" w14:textId="77777777" w:rsidR="00CD031E" w:rsidRDefault="00CD031E" w:rsidP="00CD031E">
      <w:pPr>
        <w:pStyle w:val="aff1"/>
        <w:ind w:firstLine="425"/>
        <w:rPr>
          <w:i/>
        </w:rPr>
      </w:pPr>
      <w:r>
        <w:rPr>
          <w:i/>
        </w:rPr>
        <w:t>1)</w:t>
      </w:r>
      <w:r w:rsidRPr="00CD031E">
        <w:rPr>
          <w:i/>
        </w:rPr>
        <w:t xml:space="preserve"> </w:t>
      </w:r>
      <w:r>
        <w:rPr>
          <w:i/>
        </w:rPr>
        <w:t xml:space="preserve">МГУ им. М.В. Ломоносова, физический факультет, кафедра математики, </w:t>
      </w:r>
      <w:r>
        <w:rPr>
          <w:i/>
          <w:lang w:val="de-DE"/>
        </w:rPr>
        <w:t>e</w:t>
      </w:r>
      <w:r>
        <w:rPr>
          <w:i/>
        </w:rPr>
        <w:t>-</w:t>
      </w:r>
      <w:r>
        <w:rPr>
          <w:i/>
          <w:lang w:val="de-DE"/>
        </w:rPr>
        <w:t>mail</w:t>
      </w:r>
      <w:r>
        <w:rPr>
          <w:i/>
        </w:rPr>
        <w:t>: nikulin@physics.msu.ru</w:t>
      </w:r>
    </w:p>
    <w:p w14:paraId="60E2D612" w14:textId="77777777" w:rsidR="00CD031E" w:rsidRDefault="00CD031E" w:rsidP="00CD031E">
      <w:pPr>
        <w:pStyle w:val="aff1"/>
        <w:ind w:firstLine="425"/>
        <w:rPr>
          <w:i/>
          <w:iCs/>
          <w:color w:val="000000" w:themeColor="text1"/>
          <w:szCs w:val="24"/>
        </w:rPr>
      </w:pPr>
      <w:r>
        <w:t xml:space="preserve">2) </w:t>
      </w:r>
      <w:r>
        <w:rPr>
          <w:i/>
        </w:rPr>
        <w:t xml:space="preserve">МГУ им. М.В. Ломоносова, физический факультет, кафедра математики, </w:t>
      </w:r>
      <w:r>
        <w:rPr>
          <w:i/>
          <w:lang w:val="de-DE"/>
        </w:rPr>
        <w:t>e</w:t>
      </w:r>
      <w:r>
        <w:rPr>
          <w:i/>
        </w:rPr>
        <w:t>-</w:t>
      </w:r>
      <w:r>
        <w:rPr>
          <w:i/>
          <w:lang w:val="de-DE"/>
        </w:rPr>
        <w:t>mail</w:t>
      </w:r>
      <w:r>
        <w:rPr>
          <w:i/>
        </w:rPr>
        <w:t xml:space="preserve">: </w:t>
      </w:r>
      <w:r>
        <w:rPr>
          <w:i/>
          <w:iCs/>
          <w:color w:val="000000" w:themeColor="text1"/>
          <w:szCs w:val="24"/>
          <w:highlight w:val="white"/>
        </w:rPr>
        <w:t>karamyshevav@my.msu.ru</w:t>
      </w:r>
    </w:p>
    <w:p w14:paraId="0DA6C0FE" w14:textId="4F9DB6DF" w:rsidR="001C14A0" w:rsidRPr="00CD031E" w:rsidRDefault="004D4E98" w:rsidP="00674C21">
      <w:pPr>
        <w:pStyle w:val="aff2"/>
        <w:pBdr>
          <w:left w:val="none" w:sz="4" w:space="1" w:color="000000"/>
        </w:pBdr>
        <w:jc w:val="both"/>
        <w:rPr>
          <w:i w:val="0"/>
        </w:rPr>
      </w:pPr>
      <w:r w:rsidRPr="004D4E98">
        <w:rPr>
          <w:rFonts w:hint="eastAsia"/>
          <w:i w:val="0"/>
        </w:rPr>
        <w:t>В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работе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рассматривается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система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быстрого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и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медленного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уравнений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реакция</w:t>
      </w:r>
      <w:r w:rsidRPr="004D4E98">
        <w:rPr>
          <w:i w:val="0"/>
        </w:rPr>
        <w:t>-</w:t>
      </w:r>
      <w:r w:rsidRPr="004D4E98">
        <w:rPr>
          <w:rFonts w:hint="eastAsia"/>
          <w:i w:val="0"/>
        </w:rPr>
        <w:t>диффузия</w:t>
      </w:r>
      <w:r w:rsidRPr="004D4E98">
        <w:rPr>
          <w:i w:val="0"/>
        </w:rPr>
        <w:t>-</w:t>
      </w:r>
      <w:r w:rsidRPr="004D4E98">
        <w:rPr>
          <w:rFonts w:hint="eastAsia"/>
          <w:i w:val="0"/>
        </w:rPr>
        <w:t>адвекция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с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нелинейностями</w:t>
      </w:r>
      <w:r w:rsidRPr="004D4E98">
        <w:rPr>
          <w:i w:val="0"/>
        </w:rPr>
        <w:t xml:space="preserve">, </w:t>
      </w:r>
      <w:r w:rsidRPr="004D4E98">
        <w:rPr>
          <w:rFonts w:hint="eastAsia"/>
          <w:i w:val="0"/>
        </w:rPr>
        <w:t>зависящими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от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градиента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искомых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функций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в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двумерном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случае</w:t>
      </w:r>
      <w:r w:rsidRPr="004D4E98">
        <w:rPr>
          <w:i w:val="0"/>
        </w:rPr>
        <w:t xml:space="preserve">. </w:t>
      </w:r>
      <w:r w:rsidRPr="004D4E98">
        <w:rPr>
          <w:rFonts w:hint="eastAsia"/>
          <w:i w:val="0"/>
        </w:rPr>
        <w:t>Такая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задача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описывает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распределение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концентрации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электронов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и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дырок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в</w:t>
      </w:r>
      <w:r w:rsidRPr="004D4E98">
        <w:rPr>
          <w:i w:val="0"/>
        </w:rPr>
        <w:t xml:space="preserve"> </w:t>
      </w:r>
      <w:proofErr w:type="spellStart"/>
      <w:r w:rsidRPr="004D4E98">
        <w:rPr>
          <w:rFonts w:hint="eastAsia"/>
          <w:i w:val="0"/>
        </w:rPr>
        <w:t>дрейфо</w:t>
      </w:r>
      <w:proofErr w:type="spellEnd"/>
      <w:r w:rsidRPr="004D4E98">
        <w:rPr>
          <w:i w:val="0"/>
        </w:rPr>
        <w:t>-</w:t>
      </w:r>
      <w:r w:rsidRPr="004D4E98">
        <w:rPr>
          <w:rFonts w:hint="eastAsia"/>
          <w:i w:val="0"/>
        </w:rPr>
        <w:t>диффузионной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модели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полупроводника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и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в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несколько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более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общей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постановке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имеет</w:t>
      </w:r>
      <w:r w:rsidRPr="004D4E98">
        <w:rPr>
          <w:i w:val="0"/>
        </w:rPr>
        <w:t xml:space="preserve"> </w:t>
      </w:r>
      <w:r w:rsidRPr="004D4E98">
        <w:rPr>
          <w:rFonts w:hint="eastAsia"/>
          <w:i w:val="0"/>
        </w:rPr>
        <w:t>вид</w:t>
      </w:r>
      <w:r w:rsidRPr="004D4E98">
        <w:rPr>
          <w:i w:val="0"/>
        </w:rPr>
        <w:t>:</w:t>
      </w:r>
    </w:p>
    <w:p w14:paraId="1BCDED95" w14:textId="11E9BF1A" w:rsidR="0025472A" w:rsidRPr="0025472A" w:rsidRDefault="00000000" w:rsidP="00674C21">
      <w:pPr>
        <w:pStyle w:val="aff2"/>
        <w:pBdr>
          <w:left w:val="none" w:sz="4" w:space="1" w:color="000000"/>
        </w:pBdr>
        <w:jc w:val="both"/>
        <w:rPr>
          <w:i w:val="0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ε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Δu-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ε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u,x</m:t>
                  </m:r>
                </m:e>
              </m:d>
              <m:r>
                <w:rPr>
                  <w:rFonts w:ascii="Cambria Math" w:hAnsi="Cambria Math"/>
                </w:rPr>
                <m:t>,∇u</m:t>
              </m:r>
            </m:e>
          </m:d>
          <m:r>
            <w:rPr>
              <w:rFonts w:ascii="Cambria Math" w:hAnsi="Cambria Math"/>
            </w:rPr>
            <m:t>-g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u,v,x,ε</m:t>
              </m:r>
            </m:e>
          </m:d>
          <m:r>
            <w:rPr>
              <w:rFonts w:ascii="Cambria Math" w:hAnsi="Cambria Math"/>
            </w:rPr>
            <m:t>=0,</m:t>
          </m:r>
        </m:oMath>
      </m:oMathPara>
    </w:p>
    <w:p w14:paraId="2C9222EA" w14:textId="707D66AB" w:rsidR="0025472A" w:rsidRPr="0025472A" w:rsidRDefault="0025472A" w:rsidP="00674C21">
      <w:pPr>
        <w:pStyle w:val="aff2"/>
        <w:pBdr>
          <w:left w:val="none" w:sz="4" w:space="1" w:color="000000"/>
        </w:pBd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  <w:lang w:val="en-US"/>
            </w:rPr>
            <m:t>v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u,x</m:t>
                  </m:r>
                </m:e>
              </m:d>
              <m:r>
                <w:rPr>
                  <w:rFonts w:ascii="Cambria Math" w:hAnsi="Cambria Math"/>
                </w:rPr>
                <m:t>,∇v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u,v,x,ε</m:t>
              </m:r>
            </m:e>
          </m:d>
          <m:r>
            <w:rPr>
              <w:rFonts w:ascii="Cambria Math" w:hAnsi="Cambria Math"/>
            </w:rPr>
            <m:t xml:space="preserve">=0, </m:t>
          </m:r>
          <m:r>
            <w:rPr>
              <w:rFonts w:ascii="Cambria Math" w:hAnsi="Cambria Math"/>
              <w:lang w:val="en-US"/>
            </w:rPr>
            <m:t>x∈ D,</m:t>
          </m:r>
        </m:oMath>
      </m:oMathPara>
    </w:p>
    <w:p w14:paraId="34EF348A" w14:textId="77777777" w:rsidR="0025472A" w:rsidRPr="0025472A" w:rsidRDefault="0025472A" w:rsidP="00674C21">
      <w:pPr>
        <w:pStyle w:val="aff2"/>
        <w:pBdr>
          <w:left w:val="none" w:sz="4" w:space="1" w:color="000000"/>
        </w:pBdr>
        <w:jc w:val="both"/>
        <w:rPr>
          <w:lang w:val="en-US"/>
        </w:rPr>
      </w:pPr>
    </w:p>
    <w:p w14:paraId="6310B78E" w14:textId="2FB52EDA" w:rsidR="00674C21" w:rsidRDefault="004D4E98" w:rsidP="00674C21">
      <w:pPr>
        <w:pStyle w:val="aff2"/>
        <w:pBdr>
          <w:left w:val="none" w:sz="4" w:space="1" w:color="000000"/>
        </w:pBdr>
        <w:jc w:val="both"/>
        <w:rPr>
          <w:i w:val="0"/>
        </w:rPr>
      </w:pPr>
      <w:r w:rsidRPr="004D4E98">
        <w:rPr>
          <w:i w:val="0"/>
        </w:rPr>
        <w:t xml:space="preserve">с граничными условиями Дирихле как на внутренней границе </w:t>
      </w:r>
      <m:oMath>
        <m:r>
          <w:rPr>
            <w:rFonts w:ascii="Cambria Math" w:hAnsi="Cambria Math"/>
          </w:rPr>
          <m:t>Γ</m:t>
        </m:r>
      </m:oMath>
      <w:r w:rsidRPr="004D4E98">
        <w:rPr>
          <w:i w:val="0"/>
        </w:rPr>
        <w:t xml:space="preserve">, так и на внешней границе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Γ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Pr="004D4E98">
        <w:rPr>
          <w:i w:val="0"/>
        </w:rPr>
        <w:t xml:space="preserve">двусвязной области </w:t>
      </w:r>
      <m:oMath>
        <m:r>
          <w:rPr>
            <w:rFonts w:ascii="Cambria Math" w:hAnsi="Cambria Math"/>
          </w:rPr>
          <m:t>D</m:t>
        </m:r>
      </m:oMath>
      <w:r w:rsidRPr="004D4E98">
        <w:rPr>
          <w:i w:val="0"/>
        </w:rPr>
        <w:t>. Здесь</w:t>
      </w:r>
      <w:r>
        <w:rPr>
          <w:i w:val="0"/>
        </w:rPr>
        <w:t xml:space="preserve"> </w:t>
      </w:r>
      <m:oMath>
        <m:r>
          <w:rPr>
            <w:rFonts w:ascii="Cambria Math" w:hAnsi="Cambria Math"/>
          </w:rPr>
          <m:t>ε&gt;0</m:t>
        </m:r>
      </m:oMath>
      <w:r>
        <w:rPr>
          <w:i w:val="0"/>
        </w:rPr>
        <w:t xml:space="preserve"> </w:t>
      </w:r>
      <w:r w:rsidRPr="004D4E98">
        <w:rPr>
          <w:i w:val="0"/>
        </w:rPr>
        <w:t>— малый параметр</w:t>
      </w:r>
      <w:r w:rsidR="00674C21">
        <w:rPr>
          <w:i w:val="0"/>
        </w:rPr>
        <w:t>.</w:t>
      </w:r>
    </w:p>
    <w:p w14:paraId="301DFDBD" w14:textId="77777777" w:rsidR="00674C21" w:rsidRDefault="00674C21" w:rsidP="00674C21">
      <w:pPr>
        <w:pStyle w:val="aff2"/>
        <w:pBdr>
          <w:left w:val="none" w:sz="4" w:space="1" w:color="000000"/>
        </w:pBdr>
        <w:jc w:val="both"/>
        <w:rPr>
          <w:i w:val="0"/>
        </w:rPr>
      </w:pPr>
    </w:p>
    <w:p w14:paraId="15520119" w14:textId="77777777" w:rsidR="002A516A" w:rsidRPr="002A516A" w:rsidRDefault="00674C21" w:rsidP="002A516A">
      <w:pPr>
        <w:pStyle w:val="aff2"/>
        <w:pBdr>
          <w:left w:val="none" w:sz="4" w:space="1" w:color="000000"/>
        </w:pBdr>
        <w:jc w:val="both"/>
        <w:rPr>
          <w:i w:val="0"/>
          <w:iCs/>
        </w:rPr>
      </w:pPr>
      <w:r w:rsidRPr="00674C21">
        <w:rPr>
          <w:rFonts w:hint="eastAsia"/>
          <w:i w:val="0"/>
          <w:iCs/>
        </w:rPr>
        <w:t>В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работе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проведено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исследование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стационарных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решений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пограничными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слоями</w:t>
      </w:r>
      <w:r w:rsidRPr="00674C21">
        <w:rPr>
          <w:i w:val="0"/>
          <w:iCs/>
        </w:rPr>
        <w:t xml:space="preserve"> </w:t>
      </w:r>
      <w:proofErr w:type="spellStart"/>
      <w:r w:rsidRPr="00674C21">
        <w:rPr>
          <w:rFonts w:hint="eastAsia"/>
          <w:i w:val="0"/>
          <w:iCs/>
        </w:rPr>
        <w:t>сингулярно</w:t>
      </w:r>
      <w:proofErr w:type="spellEnd"/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возмущенных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систем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уравнений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тихоновского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типа</w:t>
      </w:r>
      <w:r w:rsidRPr="00674C21">
        <w:rPr>
          <w:i w:val="0"/>
          <w:iCs/>
        </w:rPr>
        <w:t xml:space="preserve">, </w:t>
      </w:r>
      <w:r w:rsidRPr="00674C21">
        <w:rPr>
          <w:rFonts w:hint="eastAsia"/>
          <w:i w:val="0"/>
          <w:iCs/>
        </w:rPr>
        <w:t>возникающих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в</w:t>
      </w:r>
      <w:r w:rsidRPr="00674C21">
        <w:rPr>
          <w:i w:val="0"/>
          <w:iCs/>
        </w:rPr>
        <w:t xml:space="preserve"> </w:t>
      </w:r>
      <w:proofErr w:type="spellStart"/>
      <w:r w:rsidRPr="00674C21">
        <w:rPr>
          <w:rFonts w:hint="eastAsia"/>
          <w:i w:val="0"/>
          <w:iCs/>
        </w:rPr>
        <w:t>дрейфо</w:t>
      </w:r>
      <w:proofErr w:type="spellEnd"/>
      <w:r w:rsidRPr="00674C21">
        <w:rPr>
          <w:i w:val="0"/>
          <w:iCs/>
        </w:rPr>
        <w:t>-</w:t>
      </w:r>
      <w:r w:rsidRPr="00674C21">
        <w:rPr>
          <w:rFonts w:hint="eastAsia"/>
          <w:i w:val="0"/>
          <w:iCs/>
        </w:rPr>
        <w:t>диффузионных</w:t>
      </w:r>
      <w:r w:rsidRPr="002A516A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моделях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полупроводников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</w:t>
      </w:r>
      <w:r w:rsidRPr="00674C21">
        <w:rPr>
          <w:i w:val="0"/>
          <w:iCs/>
        </w:rPr>
        <w:t xml:space="preserve"> </w:t>
      </w:r>
      <w:proofErr w:type="spellStart"/>
      <w:r w:rsidRPr="00674C21">
        <w:rPr>
          <w:rFonts w:hint="eastAsia"/>
          <w:i w:val="0"/>
          <w:iCs/>
        </w:rPr>
        <w:t>субдебаевскими</w:t>
      </w:r>
      <w:proofErr w:type="spellEnd"/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размерами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в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двумерном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случае</w:t>
      </w:r>
      <w:r w:rsidRPr="00674C21">
        <w:rPr>
          <w:i w:val="0"/>
          <w:iCs/>
        </w:rPr>
        <w:t xml:space="preserve">. </w:t>
      </w:r>
      <w:r w:rsidRPr="00674C21">
        <w:rPr>
          <w:rFonts w:hint="eastAsia"/>
          <w:i w:val="0"/>
          <w:iCs/>
        </w:rPr>
        <w:t>Построена</w:t>
      </w:r>
      <w:r w:rsidRPr="00674C21">
        <w:rPr>
          <w:i w:val="0"/>
          <w:iCs/>
        </w:rPr>
        <w:t xml:space="preserve"> </w:t>
      </w:r>
      <w:proofErr w:type="spellStart"/>
      <w:r w:rsidRPr="00674C21">
        <w:rPr>
          <w:rFonts w:hint="eastAsia"/>
          <w:i w:val="0"/>
          <w:iCs/>
        </w:rPr>
        <w:t>погранслойная</w:t>
      </w:r>
      <w:proofErr w:type="spellEnd"/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асимптотика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решений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в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случае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граничных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условий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Дирихле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на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внутренней</w:t>
      </w:r>
      <w:r w:rsidRPr="002A516A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границе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и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условий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третьего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рода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на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внешней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границе</w:t>
      </w:r>
      <w:r w:rsidRPr="00674C21">
        <w:rPr>
          <w:i w:val="0"/>
          <w:iCs/>
        </w:rPr>
        <w:t xml:space="preserve">. </w:t>
      </w:r>
      <w:r w:rsidRPr="00674C21">
        <w:rPr>
          <w:rFonts w:hint="eastAsia"/>
          <w:i w:val="0"/>
          <w:iCs/>
        </w:rPr>
        <w:t>Для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доказательства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теорем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существования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и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асимптотической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устойчивости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по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Ляпунову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таких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решений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используется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асимптотический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метод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дифференциальных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неравенств</w:t>
      </w:r>
      <w:r w:rsidRPr="00674C21">
        <w:rPr>
          <w:i w:val="0"/>
          <w:iCs/>
        </w:rPr>
        <w:t xml:space="preserve">. </w:t>
      </w:r>
      <w:r w:rsidRPr="00674C21">
        <w:rPr>
          <w:rFonts w:hint="eastAsia"/>
          <w:i w:val="0"/>
          <w:iCs/>
        </w:rPr>
        <w:t>Дана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физическая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интерпретация</w:t>
      </w:r>
      <w:r w:rsidRPr="00674C21">
        <w:rPr>
          <w:i w:val="0"/>
          <w:iCs/>
        </w:rPr>
        <w:t xml:space="preserve"> </w:t>
      </w:r>
      <w:r w:rsidRPr="00674C21">
        <w:rPr>
          <w:rFonts w:hint="eastAsia"/>
          <w:i w:val="0"/>
          <w:iCs/>
        </w:rPr>
        <w:t>получен</w:t>
      </w:r>
      <w:r w:rsidRPr="002A516A">
        <w:rPr>
          <w:rFonts w:hint="eastAsia"/>
          <w:i w:val="0"/>
          <w:iCs/>
        </w:rPr>
        <w:t>ных</w:t>
      </w:r>
      <w:r w:rsidRPr="002A516A">
        <w:rPr>
          <w:i w:val="0"/>
          <w:iCs/>
        </w:rPr>
        <w:t xml:space="preserve"> </w:t>
      </w:r>
      <w:r w:rsidRPr="002A516A">
        <w:rPr>
          <w:rFonts w:hint="eastAsia"/>
          <w:i w:val="0"/>
          <w:iCs/>
        </w:rPr>
        <w:t>результатов</w:t>
      </w:r>
      <w:r w:rsidRPr="002A516A">
        <w:rPr>
          <w:i w:val="0"/>
          <w:iCs/>
        </w:rPr>
        <w:t>.</w:t>
      </w:r>
    </w:p>
    <w:p w14:paraId="60F3411F" w14:textId="67CD6089" w:rsidR="002A516A" w:rsidRPr="002A516A" w:rsidRDefault="002A516A" w:rsidP="002A516A">
      <w:pPr>
        <w:pStyle w:val="aff2"/>
        <w:pBdr>
          <w:left w:val="none" w:sz="4" w:space="1" w:color="000000"/>
        </w:pBdr>
        <w:jc w:val="both"/>
        <w:rPr>
          <w:iCs/>
        </w:rPr>
      </w:pPr>
      <w:r w:rsidRPr="002A516A">
        <w:rPr>
          <w:i w:val="0"/>
          <w:iCs/>
        </w:rPr>
        <w:t>Карамышев Алексей Владимирович является стипендиатом Фонда развития теоретической физики и математики «БАЗИС» (№25-2-1-21-1)</w:t>
      </w:r>
      <w:r>
        <w:rPr>
          <w:i w:val="0"/>
          <w:iCs/>
        </w:rPr>
        <w:t>.</w:t>
      </w:r>
    </w:p>
    <w:p w14:paraId="44EA9ADA" w14:textId="6F161F3F" w:rsidR="002A516A" w:rsidRPr="002A516A" w:rsidRDefault="002A516A" w:rsidP="002A516A">
      <w:pPr>
        <w:pStyle w:val="aff2"/>
        <w:pBdr>
          <w:left w:val="none" w:sz="4" w:space="1" w:color="000000"/>
        </w:pBdr>
        <w:jc w:val="both"/>
        <w:rPr>
          <w:i w:val="0"/>
          <w:iCs/>
        </w:rPr>
      </w:pPr>
    </w:p>
    <w:p w14:paraId="74BB6919" w14:textId="77777777" w:rsidR="002A516A" w:rsidRDefault="002A516A" w:rsidP="002A516A">
      <w:pPr>
        <w:ind w:firstLine="426"/>
        <w:jc w:val="center"/>
        <w:rPr>
          <w:b/>
          <w:bCs/>
          <w:szCs w:val="20"/>
          <w:lang w:eastAsia="en-US"/>
        </w:rPr>
      </w:pPr>
    </w:p>
    <w:p w14:paraId="0BD5B68E" w14:textId="774387BE" w:rsidR="00674C21" w:rsidRDefault="00000000" w:rsidP="002A516A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005E481A" w14:textId="77777777" w:rsidR="002A516A" w:rsidRPr="002A516A" w:rsidRDefault="002A516A" w:rsidP="002A516A">
      <w:pPr>
        <w:pStyle w:val="a3"/>
        <w:numPr>
          <w:ilvl w:val="0"/>
          <w:numId w:val="9"/>
        </w:numPr>
        <w:rPr>
          <w:bCs/>
        </w:rPr>
      </w:pPr>
      <w:r w:rsidRPr="002A516A">
        <w:rPr>
          <w:bCs/>
        </w:rPr>
        <w:t xml:space="preserve">А. Б. Васильева, В. Ф. Бутузов. Асимптотические разложения решений </w:t>
      </w:r>
      <w:proofErr w:type="spellStart"/>
      <w:r w:rsidRPr="002A516A">
        <w:rPr>
          <w:bCs/>
        </w:rPr>
        <w:t>сингулярно</w:t>
      </w:r>
      <w:proofErr w:type="spellEnd"/>
      <w:r w:rsidRPr="002A516A">
        <w:rPr>
          <w:bCs/>
        </w:rPr>
        <w:t xml:space="preserve"> возмущенных уравнений, Наука, Москва, 1973.</w:t>
      </w:r>
    </w:p>
    <w:p w14:paraId="3C00C80A" w14:textId="77777777" w:rsidR="002A516A" w:rsidRPr="002A516A" w:rsidRDefault="002A516A" w:rsidP="002A516A">
      <w:pPr>
        <w:pStyle w:val="a3"/>
        <w:numPr>
          <w:ilvl w:val="0"/>
          <w:numId w:val="9"/>
        </w:numPr>
        <w:rPr>
          <w:bCs/>
        </w:rPr>
      </w:pPr>
      <w:r w:rsidRPr="002A516A">
        <w:rPr>
          <w:bCs/>
        </w:rPr>
        <w:t>Н. Н. Нефедов, А. О. Орлов. Существование и устойчивость стационарных решений с пограничными слоями в системе быстрого и медленного уравнений реакция-диффузия-адвекция с KPZ-нелинейностями, Теоретическая и математическая физика, 220:1 (2024), 137–153.</w:t>
      </w:r>
    </w:p>
    <w:p w14:paraId="05070320" w14:textId="77777777" w:rsidR="002A516A" w:rsidRPr="002A516A" w:rsidRDefault="002A516A" w:rsidP="002A516A">
      <w:pPr>
        <w:pStyle w:val="a3"/>
        <w:numPr>
          <w:ilvl w:val="0"/>
          <w:numId w:val="9"/>
        </w:numPr>
        <w:rPr>
          <w:bCs/>
        </w:rPr>
      </w:pPr>
      <w:r w:rsidRPr="002A516A">
        <w:rPr>
          <w:bCs/>
        </w:rPr>
        <w:t>Н. Н. Нефедов. Развитие асимптотических методов для внутренних слоев в уравнениях реакции-диффузии-адвекции: теория и приложения, Журнал вычислительной математики и математической физики, 61:12 (2021), 2074–2094.</w:t>
      </w:r>
    </w:p>
    <w:p w14:paraId="14244561" w14:textId="77777777" w:rsidR="002A516A" w:rsidRPr="002A516A" w:rsidRDefault="002A516A" w:rsidP="002A516A">
      <w:pPr>
        <w:ind w:firstLine="426"/>
        <w:jc w:val="center"/>
        <w:rPr>
          <w:b/>
        </w:rPr>
      </w:pPr>
    </w:p>
    <w:p w14:paraId="0481D295" w14:textId="77777777" w:rsidR="00F00ED5" w:rsidRPr="002A516A" w:rsidRDefault="00F00ED5">
      <w:pPr>
        <w:pStyle w:val="a3"/>
        <w:ind w:left="709"/>
        <w:rPr>
          <w:i/>
          <w:szCs w:val="20"/>
        </w:rPr>
      </w:pPr>
    </w:p>
    <w:sectPr w:rsidR="00F00ED5" w:rsidRPr="002A516A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495A" w14:textId="77777777" w:rsidR="00651296" w:rsidRDefault="00651296">
      <w:r>
        <w:separator/>
      </w:r>
    </w:p>
  </w:endnote>
  <w:endnote w:type="continuationSeparator" w:id="0">
    <w:p w14:paraId="13592ECD" w14:textId="77777777" w:rsidR="00651296" w:rsidRDefault="0065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5709" w14:textId="77777777" w:rsidR="00F00ED5" w:rsidRDefault="00000000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44FAABF" w14:textId="77777777" w:rsidR="00F00ED5" w:rsidRDefault="00F00ED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D078" w14:textId="77777777" w:rsidR="00F00ED5" w:rsidRDefault="00F00ED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FD89" w14:textId="77777777" w:rsidR="00651296" w:rsidRDefault="00651296">
      <w:r>
        <w:separator/>
      </w:r>
    </w:p>
  </w:footnote>
  <w:footnote w:type="continuationSeparator" w:id="0">
    <w:p w14:paraId="156A9901" w14:textId="77777777" w:rsidR="00651296" w:rsidRDefault="0065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5F9"/>
    <w:multiLevelType w:val="hybridMultilevel"/>
    <w:tmpl w:val="690A374E"/>
    <w:lvl w:ilvl="0" w:tplc="068A18BC">
      <w:start w:val="1"/>
      <w:numFmt w:val="decimal"/>
      <w:lvlText w:val="%1."/>
      <w:lvlJc w:val="left"/>
      <w:pPr>
        <w:ind w:left="720" w:hanging="360"/>
      </w:pPr>
    </w:lvl>
    <w:lvl w:ilvl="1" w:tplc="3E0E2DFE">
      <w:start w:val="1"/>
      <w:numFmt w:val="lowerLetter"/>
      <w:lvlText w:val="%2."/>
      <w:lvlJc w:val="left"/>
      <w:pPr>
        <w:ind w:left="1440" w:hanging="360"/>
      </w:pPr>
    </w:lvl>
    <w:lvl w:ilvl="2" w:tplc="D9DA19F8">
      <w:start w:val="1"/>
      <w:numFmt w:val="lowerRoman"/>
      <w:lvlText w:val="%3."/>
      <w:lvlJc w:val="right"/>
      <w:pPr>
        <w:ind w:left="2160" w:hanging="180"/>
      </w:pPr>
    </w:lvl>
    <w:lvl w:ilvl="3" w:tplc="A3DA6536">
      <w:start w:val="1"/>
      <w:numFmt w:val="decimal"/>
      <w:lvlText w:val="%4."/>
      <w:lvlJc w:val="left"/>
      <w:pPr>
        <w:ind w:left="2880" w:hanging="360"/>
      </w:pPr>
    </w:lvl>
    <w:lvl w:ilvl="4" w:tplc="5DBC5F4C">
      <w:start w:val="1"/>
      <w:numFmt w:val="lowerLetter"/>
      <w:lvlText w:val="%5."/>
      <w:lvlJc w:val="left"/>
      <w:pPr>
        <w:ind w:left="3600" w:hanging="360"/>
      </w:pPr>
    </w:lvl>
    <w:lvl w:ilvl="5" w:tplc="4DD44832">
      <w:start w:val="1"/>
      <w:numFmt w:val="lowerRoman"/>
      <w:lvlText w:val="%6."/>
      <w:lvlJc w:val="right"/>
      <w:pPr>
        <w:ind w:left="4320" w:hanging="180"/>
      </w:pPr>
    </w:lvl>
    <w:lvl w:ilvl="6" w:tplc="20748834">
      <w:start w:val="1"/>
      <w:numFmt w:val="decimal"/>
      <w:lvlText w:val="%7."/>
      <w:lvlJc w:val="left"/>
      <w:pPr>
        <w:ind w:left="5040" w:hanging="360"/>
      </w:pPr>
    </w:lvl>
    <w:lvl w:ilvl="7" w:tplc="954035B6">
      <w:start w:val="1"/>
      <w:numFmt w:val="lowerLetter"/>
      <w:lvlText w:val="%8."/>
      <w:lvlJc w:val="left"/>
      <w:pPr>
        <w:ind w:left="5760" w:hanging="360"/>
      </w:pPr>
    </w:lvl>
    <w:lvl w:ilvl="8" w:tplc="CFF0D9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70A0"/>
    <w:multiLevelType w:val="hybridMultilevel"/>
    <w:tmpl w:val="E2EAB808"/>
    <w:lvl w:ilvl="0" w:tplc="B5FCF8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AC0E9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EE91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CADEA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824A4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626D7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50C8F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08DA5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E4FDF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55685F"/>
    <w:multiLevelType w:val="hybridMultilevel"/>
    <w:tmpl w:val="A346312C"/>
    <w:lvl w:ilvl="0" w:tplc="CA3E4A5E">
      <w:start w:val="1"/>
      <w:numFmt w:val="decimal"/>
      <w:lvlText w:val="%1.  "/>
      <w:lvlJc w:val="left"/>
      <w:pPr>
        <w:ind w:left="360" w:hanging="360"/>
      </w:pPr>
      <w:rPr>
        <w:b w:val="0"/>
        <w:color w:val="000000"/>
      </w:rPr>
    </w:lvl>
    <w:lvl w:ilvl="1" w:tplc="7E8428F6">
      <w:start w:val="1"/>
      <w:numFmt w:val="lowerLetter"/>
      <w:lvlText w:val="%2."/>
      <w:lvlJc w:val="left"/>
      <w:pPr>
        <w:ind w:left="2149" w:hanging="360"/>
      </w:pPr>
    </w:lvl>
    <w:lvl w:ilvl="2" w:tplc="EF3C7BBA">
      <w:start w:val="1"/>
      <w:numFmt w:val="lowerRoman"/>
      <w:lvlText w:val="%3."/>
      <w:lvlJc w:val="right"/>
      <w:pPr>
        <w:ind w:left="2869" w:hanging="180"/>
      </w:pPr>
    </w:lvl>
    <w:lvl w:ilvl="3" w:tplc="23A4A2A6">
      <w:start w:val="1"/>
      <w:numFmt w:val="decimal"/>
      <w:lvlText w:val="%4."/>
      <w:lvlJc w:val="left"/>
      <w:pPr>
        <w:ind w:left="3589" w:hanging="360"/>
      </w:pPr>
    </w:lvl>
    <w:lvl w:ilvl="4" w:tplc="223E0026">
      <w:start w:val="1"/>
      <w:numFmt w:val="lowerLetter"/>
      <w:lvlText w:val="%5."/>
      <w:lvlJc w:val="left"/>
      <w:pPr>
        <w:ind w:left="4309" w:hanging="360"/>
      </w:pPr>
    </w:lvl>
    <w:lvl w:ilvl="5" w:tplc="062E63C2">
      <w:start w:val="1"/>
      <w:numFmt w:val="lowerRoman"/>
      <w:lvlText w:val="%6."/>
      <w:lvlJc w:val="right"/>
      <w:pPr>
        <w:ind w:left="5029" w:hanging="180"/>
      </w:pPr>
    </w:lvl>
    <w:lvl w:ilvl="6" w:tplc="A1604690">
      <w:start w:val="1"/>
      <w:numFmt w:val="decimal"/>
      <w:lvlText w:val="%7."/>
      <w:lvlJc w:val="left"/>
      <w:pPr>
        <w:ind w:left="5749" w:hanging="360"/>
      </w:pPr>
    </w:lvl>
    <w:lvl w:ilvl="7" w:tplc="705A93DC">
      <w:start w:val="1"/>
      <w:numFmt w:val="lowerLetter"/>
      <w:lvlText w:val="%8."/>
      <w:lvlJc w:val="left"/>
      <w:pPr>
        <w:ind w:left="6469" w:hanging="360"/>
      </w:pPr>
    </w:lvl>
    <w:lvl w:ilvl="8" w:tplc="F580C10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8469D2"/>
    <w:multiLevelType w:val="hybridMultilevel"/>
    <w:tmpl w:val="D2104BC8"/>
    <w:lvl w:ilvl="0" w:tplc="A0BE2C2E">
      <w:start w:val="1"/>
      <w:numFmt w:val="decimal"/>
      <w:lvlText w:val="%1."/>
      <w:lvlJc w:val="left"/>
      <w:pPr>
        <w:ind w:left="720" w:hanging="360"/>
      </w:pPr>
    </w:lvl>
    <w:lvl w:ilvl="1" w:tplc="2DC2C932">
      <w:start w:val="1"/>
      <w:numFmt w:val="lowerLetter"/>
      <w:lvlText w:val="%2."/>
      <w:lvlJc w:val="left"/>
      <w:pPr>
        <w:ind w:left="1440" w:hanging="360"/>
      </w:pPr>
    </w:lvl>
    <w:lvl w:ilvl="2" w:tplc="FA588E7E">
      <w:start w:val="1"/>
      <w:numFmt w:val="lowerRoman"/>
      <w:lvlText w:val="%3."/>
      <w:lvlJc w:val="right"/>
      <w:pPr>
        <w:ind w:left="2160" w:hanging="180"/>
      </w:pPr>
    </w:lvl>
    <w:lvl w:ilvl="3" w:tplc="0DFA9EC4">
      <w:start w:val="1"/>
      <w:numFmt w:val="decimal"/>
      <w:lvlText w:val="%4."/>
      <w:lvlJc w:val="left"/>
      <w:pPr>
        <w:ind w:left="2880" w:hanging="360"/>
      </w:pPr>
    </w:lvl>
    <w:lvl w:ilvl="4" w:tplc="77404A26">
      <w:start w:val="1"/>
      <w:numFmt w:val="lowerLetter"/>
      <w:lvlText w:val="%5."/>
      <w:lvlJc w:val="left"/>
      <w:pPr>
        <w:ind w:left="3600" w:hanging="360"/>
      </w:pPr>
    </w:lvl>
    <w:lvl w:ilvl="5" w:tplc="00EA53FC">
      <w:start w:val="1"/>
      <w:numFmt w:val="lowerRoman"/>
      <w:lvlText w:val="%6."/>
      <w:lvlJc w:val="right"/>
      <w:pPr>
        <w:ind w:left="4320" w:hanging="180"/>
      </w:pPr>
    </w:lvl>
    <w:lvl w:ilvl="6" w:tplc="611A8664">
      <w:start w:val="1"/>
      <w:numFmt w:val="decimal"/>
      <w:lvlText w:val="%7."/>
      <w:lvlJc w:val="left"/>
      <w:pPr>
        <w:ind w:left="5040" w:hanging="360"/>
      </w:pPr>
    </w:lvl>
    <w:lvl w:ilvl="7" w:tplc="39D03548">
      <w:start w:val="1"/>
      <w:numFmt w:val="lowerLetter"/>
      <w:lvlText w:val="%8."/>
      <w:lvlJc w:val="left"/>
      <w:pPr>
        <w:ind w:left="5760" w:hanging="360"/>
      </w:pPr>
    </w:lvl>
    <w:lvl w:ilvl="8" w:tplc="712640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7740"/>
    <w:multiLevelType w:val="hybridMultilevel"/>
    <w:tmpl w:val="4824F482"/>
    <w:lvl w:ilvl="0" w:tplc="E12E4D5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6F940BFA">
      <w:start w:val="1"/>
      <w:numFmt w:val="lowerLetter"/>
      <w:lvlText w:val="%2."/>
      <w:lvlJc w:val="left"/>
      <w:pPr>
        <w:ind w:left="1440" w:hanging="360"/>
      </w:pPr>
    </w:lvl>
    <w:lvl w:ilvl="2" w:tplc="BF88382A">
      <w:start w:val="1"/>
      <w:numFmt w:val="lowerRoman"/>
      <w:lvlText w:val="%3."/>
      <w:lvlJc w:val="right"/>
      <w:pPr>
        <w:ind w:left="2160" w:hanging="180"/>
      </w:pPr>
    </w:lvl>
    <w:lvl w:ilvl="3" w:tplc="112E5566">
      <w:start w:val="1"/>
      <w:numFmt w:val="decimal"/>
      <w:lvlText w:val="%4."/>
      <w:lvlJc w:val="left"/>
      <w:pPr>
        <w:ind w:left="2880" w:hanging="360"/>
      </w:pPr>
    </w:lvl>
    <w:lvl w:ilvl="4" w:tplc="8BEEBF3E">
      <w:start w:val="1"/>
      <w:numFmt w:val="lowerLetter"/>
      <w:lvlText w:val="%5."/>
      <w:lvlJc w:val="left"/>
      <w:pPr>
        <w:ind w:left="3600" w:hanging="360"/>
      </w:pPr>
    </w:lvl>
    <w:lvl w:ilvl="5" w:tplc="2D2C52B6">
      <w:start w:val="1"/>
      <w:numFmt w:val="lowerRoman"/>
      <w:lvlText w:val="%6."/>
      <w:lvlJc w:val="right"/>
      <w:pPr>
        <w:ind w:left="4320" w:hanging="180"/>
      </w:pPr>
    </w:lvl>
    <w:lvl w:ilvl="6" w:tplc="9B7C829E">
      <w:start w:val="1"/>
      <w:numFmt w:val="decimal"/>
      <w:lvlText w:val="%7."/>
      <w:lvlJc w:val="left"/>
      <w:pPr>
        <w:ind w:left="5040" w:hanging="360"/>
      </w:pPr>
    </w:lvl>
    <w:lvl w:ilvl="7" w:tplc="908E3856">
      <w:start w:val="1"/>
      <w:numFmt w:val="lowerLetter"/>
      <w:lvlText w:val="%8."/>
      <w:lvlJc w:val="left"/>
      <w:pPr>
        <w:ind w:left="5760" w:hanging="360"/>
      </w:pPr>
    </w:lvl>
    <w:lvl w:ilvl="8" w:tplc="BC92D4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4BEA"/>
    <w:multiLevelType w:val="hybridMultilevel"/>
    <w:tmpl w:val="0E24B682"/>
    <w:lvl w:ilvl="0" w:tplc="12E2A50E">
      <w:start w:val="1"/>
      <w:numFmt w:val="decimal"/>
      <w:lvlText w:val="%1."/>
      <w:lvlJc w:val="left"/>
      <w:pPr>
        <w:ind w:left="502" w:hanging="360"/>
      </w:pPr>
    </w:lvl>
    <w:lvl w:ilvl="1" w:tplc="8EFCDDB0">
      <w:start w:val="1"/>
      <w:numFmt w:val="lowerLetter"/>
      <w:lvlText w:val="%2."/>
      <w:lvlJc w:val="left"/>
      <w:pPr>
        <w:ind w:left="1440" w:hanging="360"/>
      </w:pPr>
    </w:lvl>
    <w:lvl w:ilvl="2" w:tplc="4FB2CE40">
      <w:start w:val="1"/>
      <w:numFmt w:val="lowerRoman"/>
      <w:lvlText w:val="%3."/>
      <w:lvlJc w:val="right"/>
      <w:pPr>
        <w:ind w:left="2160" w:hanging="180"/>
      </w:pPr>
    </w:lvl>
    <w:lvl w:ilvl="3" w:tplc="027A7402">
      <w:start w:val="1"/>
      <w:numFmt w:val="decimal"/>
      <w:lvlText w:val="%4."/>
      <w:lvlJc w:val="left"/>
      <w:pPr>
        <w:ind w:left="2880" w:hanging="360"/>
      </w:pPr>
    </w:lvl>
    <w:lvl w:ilvl="4" w:tplc="14685B2E">
      <w:start w:val="1"/>
      <w:numFmt w:val="lowerLetter"/>
      <w:lvlText w:val="%5."/>
      <w:lvlJc w:val="left"/>
      <w:pPr>
        <w:ind w:left="3600" w:hanging="360"/>
      </w:pPr>
    </w:lvl>
    <w:lvl w:ilvl="5" w:tplc="6588822A">
      <w:start w:val="1"/>
      <w:numFmt w:val="lowerRoman"/>
      <w:lvlText w:val="%6."/>
      <w:lvlJc w:val="right"/>
      <w:pPr>
        <w:ind w:left="4320" w:hanging="180"/>
      </w:pPr>
    </w:lvl>
    <w:lvl w:ilvl="6" w:tplc="E62236FE">
      <w:start w:val="1"/>
      <w:numFmt w:val="decimal"/>
      <w:lvlText w:val="%7."/>
      <w:lvlJc w:val="left"/>
      <w:pPr>
        <w:ind w:left="5040" w:hanging="360"/>
      </w:pPr>
    </w:lvl>
    <w:lvl w:ilvl="7" w:tplc="F7AE8A22">
      <w:start w:val="1"/>
      <w:numFmt w:val="lowerLetter"/>
      <w:lvlText w:val="%8."/>
      <w:lvlJc w:val="left"/>
      <w:pPr>
        <w:ind w:left="5760" w:hanging="360"/>
      </w:pPr>
    </w:lvl>
    <w:lvl w:ilvl="8" w:tplc="A3B28D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05AA7"/>
    <w:multiLevelType w:val="hybridMultilevel"/>
    <w:tmpl w:val="FE3E4C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5D3587"/>
    <w:multiLevelType w:val="hybridMultilevel"/>
    <w:tmpl w:val="6AF24DCA"/>
    <w:lvl w:ilvl="0" w:tplc="D1206E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C3C2B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65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46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4DB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CD0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6A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E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CF7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E418BB"/>
    <w:multiLevelType w:val="hybridMultilevel"/>
    <w:tmpl w:val="CC5A5162"/>
    <w:lvl w:ilvl="0" w:tplc="9E92F1B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EA88EE0A">
      <w:start w:val="1"/>
      <w:numFmt w:val="lowerLetter"/>
      <w:lvlText w:val="%2."/>
      <w:lvlJc w:val="left"/>
      <w:pPr>
        <w:ind w:left="1866" w:hanging="360"/>
      </w:pPr>
    </w:lvl>
    <w:lvl w:ilvl="2" w:tplc="BF1C1A2E">
      <w:start w:val="1"/>
      <w:numFmt w:val="lowerRoman"/>
      <w:lvlText w:val="%3."/>
      <w:lvlJc w:val="right"/>
      <w:pPr>
        <w:ind w:left="2586" w:hanging="180"/>
      </w:pPr>
    </w:lvl>
    <w:lvl w:ilvl="3" w:tplc="9946845A">
      <w:start w:val="1"/>
      <w:numFmt w:val="decimal"/>
      <w:lvlText w:val="%4."/>
      <w:lvlJc w:val="left"/>
      <w:pPr>
        <w:ind w:left="3306" w:hanging="360"/>
      </w:pPr>
    </w:lvl>
    <w:lvl w:ilvl="4" w:tplc="EE1A1C9A">
      <w:start w:val="1"/>
      <w:numFmt w:val="lowerLetter"/>
      <w:lvlText w:val="%5."/>
      <w:lvlJc w:val="left"/>
      <w:pPr>
        <w:ind w:left="4026" w:hanging="360"/>
      </w:pPr>
    </w:lvl>
    <w:lvl w:ilvl="5" w:tplc="ABC893DA">
      <w:start w:val="1"/>
      <w:numFmt w:val="lowerRoman"/>
      <w:lvlText w:val="%6."/>
      <w:lvlJc w:val="right"/>
      <w:pPr>
        <w:ind w:left="4746" w:hanging="180"/>
      </w:pPr>
    </w:lvl>
    <w:lvl w:ilvl="6" w:tplc="796A3430">
      <w:start w:val="1"/>
      <w:numFmt w:val="decimal"/>
      <w:lvlText w:val="%7."/>
      <w:lvlJc w:val="left"/>
      <w:pPr>
        <w:ind w:left="5466" w:hanging="360"/>
      </w:pPr>
    </w:lvl>
    <w:lvl w:ilvl="7" w:tplc="A4B65E3C">
      <w:start w:val="1"/>
      <w:numFmt w:val="lowerLetter"/>
      <w:lvlText w:val="%8."/>
      <w:lvlJc w:val="left"/>
      <w:pPr>
        <w:ind w:left="6186" w:hanging="360"/>
      </w:pPr>
    </w:lvl>
    <w:lvl w:ilvl="8" w:tplc="9AE4C4F6">
      <w:start w:val="1"/>
      <w:numFmt w:val="lowerRoman"/>
      <w:lvlText w:val="%9."/>
      <w:lvlJc w:val="right"/>
      <w:pPr>
        <w:ind w:left="6906" w:hanging="180"/>
      </w:pPr>
    </w:lvl>
  </w:abstractNum>
  <w:num w:numId="1" w16cid:durableId="1060131505">
    <w:abstractNumId w:val="2"/>
  </w:num>
  <w:num w:numId="2" w16cid:durableId="2007897912">
    <w:abstractNumId w:val="7"/>
  </w:num>
  <w:num w:numId="3" w16cid:durableId="1108041801">
    <w:abstractNumId w:val="1"/>
  </w:num>
  <w:num w:numId="4" w16cid:durableId="1985625791">
    <w:abstractNumId w:val="4"/>
  </w:num>
  <w:num w:numId="5" w16cid:durableId="1137331636">
    <w:abstractNumId w:val="5"/>
  </w:num>
  <w:num w:numId="6" w16cid:durableId="14888326">
    <w:abstractNumId w:val="8"/>
  </w:num>
  <w:num w:numId="7" w16cid:durableId="1941791522">
    <w:abstractNumId w:val="3"/>
  </w:num>
  <w:num w:numId="8" w16cid:durableId="1234924553">
    <w:abstractNumId w:val="0"/>
  </w:num>
  <w:num w:numId="9" w16cid:durableId="1893615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D5"/>
    <w:rsid w:val="001C14A0"/>
    <w:rsid w:val="0025472A"/>
    <w:rsid w:val="002A516A"/>
    <w:rsid w:val="004D4E98"/>
    <w:rsid w:val="00651296"/>
    <w:rsid w:val="00674C21"/>
    <w:rsid w:val="00732FD8"/>
    <w:rsid w:val="00C40F3A"/>
    <w:rsid w:val="00CD031E"/>
    <w:rsid w:val="00F0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F05A"/>
  <w15:docId w15:val="{549E2369-35E3-44C0-BFA8-764ADEE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Emphasis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Без интервала Знак"/>
    <w:link w:val="a4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Pr>
      <w:b/>
      <w:bCs/>
      <w:iCs/>
      <w:sz w:val="28"/>
      <w:szCs w:val="28"/>
      <w:lang w:val="ru-RU" w:eastAsia="ru-RU" w:bidi="ar-SA"/>
    </w:rPr>
  </w:style>
  <w:style w:type="paragraph" w:customStyle="1" w:styleId="afc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page number"/>
    <w:basedOn w:val="a0"/>
  </w:style>
  <w:style w:type="character" w:styleId="afe">
    <w:name w:val="Placeholder Text"/>
    <w:uiPriority w:val="99"/>
    <w:semiHidden/>
    <w:rPr>
      <w:color w:val="808080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c"/>
    <w:semiHidden/>
    <w:rPr>
      <w:sz w:val="24"/>
      <w:szCs w:val="24"/>
    </w:rPr>
  </w:style>
  <w:style w:type="paragraph" w:customStyle="1" w:styleId="aff1">
    <w:name w:val="Авторы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</w:pPr>
    <w:rPr>
      <w:sz w:val="24"/>
      <w:lang w:eastAsia="en-US"/>
    </w:rPr>
  </w:style>
  <w:style w:type="paragraph" w:customStyle="1" w:styleId="aff2">
    <w:name w:val="Данные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/>
      <w:contextualSpacing/>
      <w:jc w:val="center"/>
    </w:pPr>
    <w:rPr>
      <w:i/>
      <w:sz w:val="24"/>
      <w:lang w:eastAsia="en-US"/>
    </w:rPr>
  </w:style>
  <w:style w:type="paragraph" w:customStyle="1" w:styleId="aff3">
    <w:name w:val="Литература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567"/>
      <w:jc w:val="both"/>
    </w:pPr>
    <w:rPr>
      <w:b/>
      <w:bCs/>
      <w:sz w:val="24"/>
      <w:lang w:eastAsia="en-US"/>
    </w:rPr>
  </w:style>
  <w:style w:type="paragraph" w:customStyle="1" w:styleId="13">
    <w:name w:val="Список литературы1"/>
    <w:uiPriority w:val="37"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567" w:hanging="340"/>
      <w:contextualSpacing/>
      <w:jc w:val="both"/>
    </w:pPr>
    <w:rPr>
      <w:sz w:val="24"/>
      <w:lang w:val="en-GB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C14A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14A0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Алексей Карамышев</cp:lastModifiedBy>
  <cp:revision>3</cp:revision>
  <dcterms:created xsi:type="dcterms:W3CDTF">2026-02-24T10:53:00Z</dcterms:created>
  <dcterms:modified xsi:type="dcterms:W3CDTF">2026-02-24T11:02:00Z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781229321</vt:i4>
  </property>
</Properties>
</file>