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2A" w:rsidRDefault="0038392A" w:rsidP="003839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8392A">
        <w:rPr>
          <w:rFonts w:ascii="Times New Roman" w:hAnsi="Times New Roman" w:cs="Times New Roman"/>
          <w:b/>
          <w:bCs/>
          <w:sz w:val="24"/>
          <w:szCs w:val="24"/>
        </w:rPr>
        <w:t>Разработка и применение метода автоматического детектирования и анализа пузырьковых газовыделений метана на основе акустических данных, полученных у мыса Мартьян (Черное море)</w:t>
      </w:r>
    </w:p>
    <w:bookmarkEnd w:id="0"/>
    <w:p w:rsidR="00FC0B0B" w:rsidRPr="00B72346" w:rsidRDefault="00FC0B0B" w:rsidP="00383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16795">
        <w:rPr>
          <w:rFonts w:ascii="Times New Roman" w:hAnsi="Times New Roman" w:cs="Times New Roman"/>
          <w:b/>
          <w:i/>
          <w:sz w:val="24"/>
          <w:szCs w:val="24"/>
        </w:rPr>
        <w:t>Рогальский Л.Ю.</w:t>
      </w:r>
      <w:r w:rsidRPr="00D1679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FC0B0B" w:rsidRPr="00D16795" w:rsidRDefault="002F644D" w:rsidP="0038392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Студент</w:t>
      </w:r>
    </w:p>
    <w:p w:rsidR="00FC0B0B" w:rsidRPr="00DE5174" w:rsidRDefault="00FC0B0B" w:rsidP="0038392A">
      <w:pPr>
        <w:autoSpaceDE w:val="0"/>
        <w:autoSpaceDN w:val="0"/>
        <w:adjustRightInd w:val="0"/>
        <w:spacing w:after="0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  <w:r>
        <w:rPr>
          <w:rFonts w:ascii="Times New Roman" w:eastAsia="SFTI1000" w:hAnsi="Times New Roman" w:cs="Times New Roman"/>
          <w:i/>
          <w:sz w:val="24"/>
          <w:szCs w:val="24"/>
        </w:rPr>
        <w:t xml:space="preserve">Московский государственный университет имени М.В.Ломоносова, физический </w:t>
      </w:r>
      <w:r w:rsidRPr="00B72346">
        <w:rPr>
          <w:rFonts w:ascii="Times New Roman" w:eastAsia="SFTI1000" w:hAnsi="Times New Roman" w:cs="Times New Roman"/>
          <w:i/>
          <w:sz w:val="24"/>
          <w:szCs w:val="24"/>
        </w:rPr>
        <w:t>факультет, Москва, Россия</w:t>
      </w:r>
    </w:p>
    <w:p w:rsidR="001A4C32" w:rsidRPr="00617D2E" w:rsidRDefault="00FC0B0B" w:rsidP="0040079E">
      <w:pPr>
        <w:autoSpaceDE w:val="0"/>
        <w:autoSpaceDN w:val="0"/>
        <w:adjustRightInd w:val="0"/>
        <w:spacing w:after="0"/>
        <w:jc w:val="center"/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</w:pPr>
      <w:r w:rsidRPr="00DE517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7C40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DE517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7C40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7C40B8">
        <w:rPr>
          <w:color w:val="000000" w:themeColor="text1"/>
        </w:rPr>
        <w:t xml:space="preserve"> </w:t>
      </w:r>
      <w:hyperlink r:id="rId5" w:history="1">
        <w:r w:rsidRPr="00B72346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lang w:val="en-US"/>
          </w:rPr>
          <w:t>rogalski</w:t>
        </w:r>
        <w:r w:rsidRPr="007C40B8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74@</w:t>
        </w:r>
        <w:r w:rsidRPr="00B72346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7C40B8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B72346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40079E" w:rsidRPr="00617D2E" w:rsidRDefault="0040079E" w:rsidP="0040079E">
      <w:pPr>
        <w:autoSpaceDE w:val="0"/>
        <w:autoSpaceDN w:val="0"/>
        <w:adjustRightInd w:val="0"/>
        <w:spacing w:after="0"/>
        <w:jc w:val="center"/>
        <w:rPr>
          <w:i/>
          <w:color w:val="000000" w:themeColor="text1"/>
          <w:sz w:val="24"/>
          <w:szCs w:val="24"/>
        </w:rPr>
      </w:pPr>
    </w:p>
    <w:p w:rsidR="00FC0B0B" w:rsidRDefault="00DF71DF" w:rsidP="007B352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DF71DF">
        <w:rPr>
          <w:color w:val="0F1115"/>
        </w:rPr>
        <w:t>Изучение пузырьковых газовыде</w:t>
      </w:r>
      <w:r>
        <w:rPr>
          <w:color w:val="0F1115"/>
        </w:rPr>
        <w:t>лений метана</w:t>
      </w:r>
      <w:r w:rsidRPr="00DF71DF">
        <w:rPr>
          <w:color w:val="0F1115"/>
        </w:rPr>
        <w:t xml:space="preserve"> явл</w:t>
      </w:r>
      <w:r w:rsidR="00191240">
        <w:rPr>
          <w:color w:val="0F1115"/>
        </w:rPr>
        <w:t>яется важной задачей для</w:t>
      </w:r>
      <w:r w:rsidRPr="00DF71DF">
        <w:rPr>
          <w:color w:val="0F1115"/>
        </w:rPr>
        <w:t xml:space="preserve"> оценки эмиссии парниковых газов в водную тол</w:t>
      </w:r>
      <w:r w:rsidR="00410361">
        <w:rPr>
          <w:color w:val="0F1115"/>
        </w:rPr>
        <w:t>щу и атмосферу, а также определения</w:t>
      </w:r>
      <w:r>
        <w:rPr>
          <w:color w:val="0F1115"/>
        </w:rPr>
        <w:t xml:space="preserve"> влияния холодных сипов на состояние морской экосистемы в области газовыделений</w:t>
      </w:r>
      <w:r w:rsidR="00410361">
        <w:rPr>
          <w:color w:val="0F1115"/>
        </w:rPr>
        <w:t xml:space="preserve"> и выявления зависимости активности газовыделения от происходящих сейсмических процессов </w:t>
      </w:r>
      <w:r w:rsidR="00410361" w:rsidRPr="00410361">
        <w:rPr>
          <w:color w:val="0F1115"/>
        </w:rPr>
        <w:t>[1, 2]</w:t>
      </w:r>
      <w:r w:rsidR="007B3526">
        <w:rPr>
          <w:color w:val="0F1115"/>
        </w:rPr>
        <w:t>.</w:t>
      </w:r>
    </w:p>
    <w:p w:rsidR="00DF71DF" w:rsidRPr="00DF71DF" w:rsidRDefault="00DF71DF" w:rsidP="007B352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DF71DF">
        <w:rPr>
          <w:color w:val="0F1115"/>
        </w:rPr>
        <w:t>В настоящей работе представлены рез</w:t>
      </w:r>
      <w:r>
        <w:rPr>
          <w:color w:val="0F1115"/>
        </w:rPr>
        <w:t>ультаты применения</w:t>
      </w:r>
      <w:r w:rsidRPr="00DF71DF">
        <w:rPr>
          <w:color w:val="0F1115"/>
        </w:rPr>
        <w:t xml:space="preserve"> метода автоматического детектирования и анализа пузырьковых газовыделений, разработанного для обработки длительных записей пассивной гидроакустики</w:t>
      </w:r>
      <w:r w:rsidR="004F3FD3" w:rsidRPr="004F3FD3">
        <w:rPr>
          <w:color w:val="0F1115"/>
        </w:rPr>
        <w:t xml:space="preserve"> [</w:t>
      </w:r>
      <w:r w:rsidR="004F3FD3">
        <w:rPr>
          <w:color w:val="0F1115"/>
        </w:rPr>
        <w:t>3, 4</w:t>
      </w:r>
      <w:r w:rsidR="004F3FD3" w:rsidRPr="004F3FD3">
        <w:rPr>
          <w:color w:val="0F1115"/>
        </w:rPr>
        <w:t>]</w:t>
      </w:r>
      <w:r w:rsidRPr="00DF71DF">
        <w:rPr>
          <w:color w:val="0F1115"/>
        </w:rPr>
        <w:t>.</w:t>
      </w:r>
      <w:r w:rsidR="00617D2E">
        <w:rPr>
          <w:color w:val="0F1115"/>
        </w:rPr>
        <w:t xml:space="preserve"> В апреле 2024 года</w:t>
      </w:r>
      <w:r w:rsidRPr="00DF71DF">
        <w:rPr>
          <w:color w:val="0F1115"/>
        </w:rPr>
        <w:t xml:space="preserve"> </w:t>
      </w:r>
      <w:r w:rsidR="00FC0B0B">
        <w:rPr>
          <w:color w:val="0F1115"/>
        </w:rPr>
        <w:t xml:space="preserve">у мыса Мартьян (Черное море) </w:t>
      </w:r>
      <w:r w:rsidRPr="00DF71DF">
        <w:rPr>
          <w:color w:val="0F1115"/>
        </w:rPr>
        <w:t>вблизи зоны активного газ</w:t>
      </w:r>
      <w:r w:rsidR="009606B9">
        <w:rPr>
          <w:color w:val="0F1115"/>
        </w:rPr>
        <w:t>овыделения на глубине 10</w:t>
      </w:r>
      <w:r w:rsidRPr="00DF71DF">
        <w:rPr>
          <w:color w:val="0F1115"/>
        </w:rPr>
        <w:t xml:space="preserve"> метров</w:t>
      </w:r>
      <w:r w:rsidR="009606B9">
        <w:rPr>
          <w:color w:val="0F1115"/>
        </w:rPr>
        <w:t xml:space="preserve"> были установлены два гидрофона</w:t>
      </w:r>
      <w:r w:rsidRPr="00DF71DF">
        <w:rPr>
          <w:color w:val="0F1115"/>
        </w:rPr>
        <w:t xml:space="preserve">. Непрерывная запись акустических сигналов общей продолжительностью 24 часа позволила зарегистрировать широкий спектр звуковых явлений, включая </w:t>
      </w:r>
      <w:r w:rsidR="009606B9">
        <w:rPr>
          <w:color w:val="0F1115"/>
        </w:rPr>
        <w:t>пузырьковую эмиссию</w:t>
      </w:r>
      <w:r w:rsidRPr="00DF71DF">
        <w:rPr>
          <w:color w:val="0F1115"/>
        </w:rPr>
        <w:t>.</w:t>
      </w:r>
    </w:p>
    <w:p w:rsidR="00DF71DF" w:rsidRDefault="00DF71DF" w:rsidP="007B3526">
      <w:pPr>
        <w:pStyle w:val="ds-markdown-paragraph"/>
        <w:keepNext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DF71DF">
        <w:rPr>
          <w:color w:val="0F1115"/>
        </w:rPr>
        <w:t>Обработка полученных данных осуществлялась с использованием алгоритма пороговой идентификации событий в частотной области. Метод основан на оконном преобразовании Фурье с последующим вычислением средней амплитуды спектра в заданных частотных диапазо</w:t>
      </w:r>
      <w:r w:rsidR="009606B9">
        <w:rPr>
          <w:color w:val="0F1115"/>
        </w:rPr>
        <w:t>нах</w:t>
      </w:r>
      <w:r w:rsidR="0038392A">
        <w:rPr>
          <w:color w:val="0F1115"/>
        </w:rPr>
        <w:t xml:space="preserve">. </w:t>
      </w:r>
      <w:r w:rsidRPr="00DF71DF">
        <w:rPr>
          <w:color w:val="0F1115"/>
        </w:rPr>
        <w:t>Осо</w:t>
      </w:r>
      <w:r w:rsidR="00191240">
        <w:rPr>
          <w:color w:val="0F1115"/>
        </w:rPr>
        <w:t>бенностью метода</w:t>
      </w:r>
      <w:r w:rsidRPr="00DF71DF">
        <w:rPr>
          <w:color w:val="0F1115"/>
        </w:rPr>
        <w:t xml:space="preserve"> является возможность задания множественн</w:t>
      </w:r>
      <w:r w:rsidR="00A12D05">
        <w:rPr>
          <w:color w:val="0F1115"/>
        </w:rPr>
        <w:t>ых условий анализа: алгоритм позволяет</w:t>
      </w:r>
      <w:r w:rsidRPr="00DF71DF">
        <w:rPr>
          <w:color w:val="0F1115"/>
        </w:rPr>
        <w:t xml:space="preserve"> определить несколько частотных диапазонов с индивидуальными порогами и операторами сравнения</w:t>
      </w:r>
      <w:r w:rsidR="0038392A">
        <w:rPr>
          <w:color w:val="0F1115"/>
        </w:rPr>
        <w:t>.</w:t>
      </w:r>
    </w:p>
    <w:p w:rsidR="00410361" w:rsidRDefault="00410361" w:rsidP="007B3526">
      <w:pPr>
        <w:pStyle w:val="ds-markdown-paragraph"/>
        <w:keepNext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>
        <w:rPr>
          <w:color w:val="0F1115"/>
        </w:rPr>
        <w:t>По результатам обработки двух 24-часовых записей гидрофонов были построены гистограммы распределения событий выхода пузырьков метана.</w:t>
      </w:r>
    </w:p>
    <w:p w:rsidR="00410361" w:rsidRDefault="00410361" w:rsidP="007B3526">
      <w:pPr>
        <w:pStyle w:val="ds-markdown-paragraph"/>
        <w:keepNext/>
        <w:shd w:val="clear" w:color="auto" w:fill="FFFFFF"/>
        <w:spacing w:before="0" w:beforeAutospacing="0" w:after="0" w:afterAutospacing="0"/>
        <w:ind w:firstLine="397"/>
        <w:jc w:val="both"/>
      </w:pPr>
      <w:r>
        <w:rPr>
          <w:noProof/>
        </w:rPr>
        <w:drawing>
          <wp:inline distT="0" distB="0" distL="0" distR="0" wp14:anchorId="59059DCA" wp14:editId="478335A2">
            <wp:extent cx="5831840" cy="28930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361" w:rsidRPr="009942BC" w:rsidRDefault="00410361" w:rsidP="007B3526">
      <w:pPr>
        <w:pStyle w:val="Caption"/>
        <w:ind w:firstLine="39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Рис.</w:t>
      </w:r>
      <w:r w:rsidRPr="009942B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9942BC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9942B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9942BC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9942B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9942BC">
        <w:rPr>
          <w:rFonts w:ascii="Times New Roman" w:hAnsi="Times New Roman" w:cs="Times New Roman"/>
          <w:color w:val="auto"/>
          <w:sz w:val="24"/>
          <w:szCs w:val="24"/>
        </w:rPr>
        <w:t>Гистограмма распределения событий выхода пузырьков метана, зарегистрированных первым гидрофоном.</w:t>
      </w:r>
    </w:p>
    <w:p w:rsidR="009942BC" w:rsidRPr="00DF71DF" w:rsidRDefault="00DF71DF" w:rsidP="007B352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DF71DF">
        <w:rPr>
          <w:color w:val="0F1115"/>
        </w:rPr>
        <w:t xml:space="preserve">Разработанный метод автоматического детектирования показал высокую эффективность при обработке длительных записей в условиях значительного фонового шума, характерного для прибрежной зоны. В отличие от визуального анализа </w:t>
      </w:r>
      <w:r w:rsidR="00131988">
        <w:rPr>
          <w:color w:val="0F1115"/>
        </w:rPr>
        <w:lastRenderedPageBreak/>
        <w:t>спектрограмм</w:t>
      </w:r>
      <w:r w:rsidRPr="00DF71DF">
        <w:rPr>
          <w:color w:val="0F1115"/>
        </w:rPr>
        <w:t>, предложенный алгоритм позволяет в автоматическом режиме обрабатывать массивы данных продолжительностью до нескольких суток, формируя хронологию событий с указанием временных меток, задействованных частотных диапазонов и амплитудных характеристик.</w:t>
      </w:r>
    </w:p>
    <w:p w:rsidR="00DF71DF" w:rsidRPr="00DF71DF" w:rsidRDefault="00DF71DF" w:rsidP="007B352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DF71DF">
        <w:rPr>
          <w:color w:val="0F1115"/>
        </w:rPr>
        <w:t>Полученные результаты демонстрируют перспективность применения методов пассивной гидроакустики в сочетании с автоматизированными алгоритмами обработки для непрерывного мониторинга метановых сипов в Черном море. Разработанный подход может быть использован для количественной оценки газового потока, изучения связи пузырьковой эмиссии с гидрофизическими проце</w:t>
      </w:r>
      <w:r w:rsidR="009942BC">
        <w:rPr>
          <w:color w:val="0F1115"/>
        </w:rPr>
        <w:t xml:space="preserve">ссами и создания систем </w:t>
      </w:r>
      <w:r w:rsidRPr="00DF71DF">
        <w:rPr>
          <w:color w:val="0F1115"/>
        </w:rPr>
        <w:t>обнаружения активизации газовыделений в сейсмоактивных районах.</w:t>
      </w:r>
    </w:p>
    <w:p w:rsidR="001A4C32" w:rsidRPr="00DF71DF" w:rsidRDefault="001A4C32" w:rsidP="003839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4C32" w:rsidRPr="00DF71DF" w:rsidRDefault="001A4C32" w:rsidP="0038392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SFTI1000" w:hAnsi="Times New Roman" w:cs="Times New Roman"/>
          <w:b/>
          <w:sz w:val="24"/>
          <w:szCs w:val="24"/>
        </w:rPr>
      </w:pPr>
      <w:r w:rsidRPr="00DF71DF">
        <w:rPr>
          <w:rFonts w:ascii="Times New Roman" w:eastAsia="SFTI1000" w:hAnsi="Times New Roman" w:cs="Times New Roman"/>
          <w:b/>
          <w:sz w:val="24"/>
          <w:szCs w:val="24"/>
        </w:rPr>
        <w:t>Список литературы</w:t>
      </w:r>
    </w:p>
    <w:p w:rsidR="001A4C32" w:rsidRPr="00DF71DF" w:rsidRDefault="001A4C32" w:rsidP="0038392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FTI1000" w:hAnsi="Times New Roman" w:cs="Times New Roman"/>
          <w:sz w:val="24"/>
          <w:szCs w:val="24"/>
        </w:rPr>
      </w:pPr>
    </w:p>
    <w:p w:rsidR="0054180C" w:rsidRPr="0054180C" w:rsidRDefault="0054180C" w:rsidP="00617D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Vazquez A., Manasseh R., </w:t>
      </w:r>
      <w:proofErr w:type="spellStart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Chicharro</w:t>
      </w:r>
      <w:proofErr w:type="spellEnd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R. Can acoustic emissions be used to size bubbles seeping from a sediment bed? //Chemical Engineering Science. – 2015. – 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131. – </w:t>
      </w:r>
      <w:proofErr w:type="gramStart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187</w:t>
      </w:r>
      <w:proofErr w:type="gramEnd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-196.</w:t>
      </w:r>
    </w:p>
    <w:p w:rsidR="0054180C" w:rsidRPr="0054180C" w:rsidRDefault="0054180C" w:rsidP="00617D2E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SFTI1000" w:hAnsi="Times New Roman" w:cs="Times New Roman"/>
          <w:sz w:val="24"/>
          <w:szCs w:val="24"/>
          <w:lang w:val="en-US"/>
        </w:rPr>
      </w:pP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Longo M. et al. Black Sea methane flares from the seafloor: Tracking outgassing by using passive acoustics //Frontiers in Earth Science. – 2021. – 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9. – 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678834.</w:t>
      </w:r>
      <w:r w:rsidRPr="0054180C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</w:t>
      </w:r>
    </w:p>
    <w:p w:rsidR="0054180C" w:rsidRDefault="0054180C" w:rsidP="0054180C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SFTI1000" w:hAnsi="Times New Roman" w:cs="Times New Roman"/>
          <w:sz w:val="24"/>
          <w:szCs w:val="24"/>
          <w:lang w:val="en-US"/>
        </w:rPr>
      </w:pPr>
      <w:proofErr w:type="spellStart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Minnaert</w:t>
      </w:r>
      <w:proofErr w:type="spellEnd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M. XVI. On musical air-bubbles and the sounds of running water //The London, Edinburgh, and Dublin Philosophical Magazine and Journal of Science. – 1933. – 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16. – №. 104. – 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235-248.</w:t>
      </w:r>
    </w:p>
    <w:p w:rsidR="00CE0B35" w:rsidRPr="0054180C" w:rsidRDefault="0054180C" w:rsidP="0054180C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SFTI1000" w:hAnsi="Times New Roman" w:cs="Times New Roman"/>
          <w:sz w:val="24"/>
          <w:szCs w:val="24"/>
          <w:lang w:val="en-US"/>
        </w:rPr>
      </w:pPr>
      <w:proofErr w:type="spellStart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Dziak</w:t>
      </w:r>
      <w:proofErr w:type="spellEnd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R. P. et al. Passive acoustic records of seafloor methane bubble streams on the Oregon continental margin //Deep Sea Research Part II: Topical Studies in Oceanography. – 2018. – 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150. – </w:t>
      </w:r>
      <w:proofErr w:type="gramStart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210</w:t>
      </w:r>
      <w:proofErr w:type="gramEnd"/>
      <w:r w:rsidRPr="00541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-217.</w:t>
      </w:r>
    </w:p>
    <w:sectPr w:rsidR="00CE0B35" w:rsidRPr="0054180C" w:rsidSect="00A12D0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TI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013F7"/>
    <w:multiLevelType w:val="hybridMultilevel"/>
    <w:tmpl w:val="46520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32"/>
    <w:rsid w:val="00020286"/>
    <w:rsid w:val="000E737A"/>
    <w:rsid w:val="00131988"/>
    <w:rsid w:val="00191240"/>
    <w:rsid w:val="001A4C32"/>
    <w:rsid w:val="001E1BD8"/>
    <w:rsid w:val="00271C16"/>
    <w:rsid w:val="002F644D"/>
    <w:rsid w:val="003213B7"/>
    <w:rsid w:val="0038392A"/>
    <w:rsid w:val="0040079E"/>
    <w:rsid w:val="00410361"/>
    <w:rsid w:val="004A6C9D"/>
    <w:rsid w:val="004F3FD3"/>
    <w:rsid w:val="00530D7D"/>
    <w:rsid w:val="0054180C"/>
    <w:rsid w:val="005444F3"/>
    <w:rsid w:val="00617D2E"/>
    <w:rsid w:val="007B3526"/>
    <w:rsid w:val="007C50AC"/>
    <w:rsid w:val="00821896"/>
    <w:rsid w:val="009606B9"/>
    <w:rsid w:val="0097094C"/>
    <w:rsid w:val="009942BC"/>
    <w:rsid w:val="00995EF1"/>
    <w:rsid w:val="00A12D05"/>
    <w:rsid w:val="00CE0B35"/>
    <w:rsid w:val="00D55D26"/>
    <w:rsid w:val="00DF71DF"/>
    <w:rsid w:val="00E716AE"/>
    <w:rsid w:val="00F51A68"/>
    <w:rsid w:val="00F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E1C8"/>
  <w15:chartTrackingRefBased/>
  <w15:docId w15:val="{5184BA3A-9657-4E25-B3CC-FE79E25A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C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4C32"/>
    <w:pPr>
      <w:spacing w:after="160"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95EF1"/>
    <w:rPr>
      <w:i/>
      <w:iCs/>
    </w:rPr>
  </w:style>
  <w:style w:type="paragraph" w:customStyle="1" w:styleId="ds-markdown-paragraph">
    <w:name w:val="ds-markdown-paragraph"/>
    <w:basedOn w:val="Normal"/>
    <w:rsid w:val="0099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35"/>
    <w:unhideWhenUsed/>
    <w:qFormat/>
    <w:rsid w:val="00271C16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ogalski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Рогальский</dc:creator>
  <cp:keywords/>
  <dc:description/>
  <cp:lastModifiedBy>Леонид Рогальский</cp:lastModifiedBy>
  <cp:revision>2</cp:revision>
  <dcterms:created xsi:type="dcterms:W3CDTF">2026-03-19T15:10:00Z</dcterms:created>
  <dcterms:modified xsi:type="dcterms:W3CDTF">2026-03-19T15:10:00Z</dcterms:modified>
</cp:coreProperties>
</file>