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443F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Количественный расчет и оценка фотосинтетически активной радиации в агрофотоэлектрических теплицах</w:t>
      </w:r>
    </w:p>
    <w:p w14:paraId="3F63534C">
      <w:pPr>
        <w:pStyle w:val="40"/>
        <w:spacing w:after="0" w:line="24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vertAlign w:val="superscript"/>
          <w:lang w:val="en-US" w:eastAsia="zh-CN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vertAlign w:val="baseline"/>
        </w:rPr>
        <w:t>Дэн Юаньбяо</w:t>
      </w:r>
    </w:p>
    <w:p w14:paraId="51FA8C4A">
      <w:pPr>
        <w:pStyle w:val="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аспирант, </w:t>
      </w:r>
    </w:p>
    <w:p w14:paraId="6A2E5446">
      <w:pPr>
        <w:pStyle w:val="36"/>
        <w:jc w:val="center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Санкт-Петербургский политехнический университет Петра Великого, Институт маншиностроения,материалов и транспорта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Санкт-Петербург, Россия,</w:t>
      </w:r>
    </w:p>
    <w:p w14:paraId="38BDFB11">
      <w:pPr>
        <w:pStyle w:val="3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E-mail:dyuanbiao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@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gmail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com</w:t>
      </w:r>
    </w:p>
    <w:p w14:paraId="5CE94BE6">
      <w:pPr>
        <w:pStyle w:val="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6EF7576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Непрерывный рост населения планеты и увеличение спроса на продовольствие диктуют необходимость внедрения передовых методов ведения сельского хозяйства, среди которых тепличное производство занимает центральное место в обеспечении круглогодичного урожая. Однако в условиях высоких широт, к которым относится город Санкт Петербург, эксплуатация традиционных теплиц сопряжена с колоссальными энергозатратами. Это обусловлено значительной потребностью в отоплении на протяжении длительного зимнего периода. Высокая зависимость от ископаемого топлива в таких системах не только увеличивает эксплуатационные расходы, но и создает серьезную нагрузку на экологию, подрывая устойчивость местного производства продуктов питания.</w:t>
      </w:r>
    </w:p>
    <w:p w14:paraId="46EA02FE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Эффективной стратегией для решения этих взаимосвязанных проблем является интеграция фотоэлектрических систем в конструкции теплиц, известная как агрофотоэлектрика. Этот подход позволяет одновременно производить сельскохозяйственную продукцию и возобновляемую энергию на одном земельном участке. Для холодных регионов данная технология рассматривается не просто как улучшение, а как потенциальная необходимость, открывающая путь к энергетической самодостаточности. Вырабатываемое электричество может обеспечивать работу критически важных систем, таких как отопление и дополнительное освещение, что позволяет радикально снизить зависимость от внешних энергосетей.</w:t>
      </w:r>
    </w:p>
    <w:p w14:paraId="326D7864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Тем не менее размещение фотоэлектрических модулей на крышах теплиц неизбежно создает проблему затенения. Генерируя энергию, панели блокируют часть поступающего солнечного излучения, что приводит к снижению уровня фотосинтетически активной радиации (ФАР) внутри конструкции. Поскольку ФАР является ключевым фактором для роста и развития растений, ее дефицит может негативно сказаться на урожайности. Предыдущие исследования изучали различные стратегии оптимизации, включая изменение угла наклона модулей и варьирование коэффициента покрытия крыши фотоэлементами, чтобы найти баланс между выработкой энергии и потребностями растений в свете.</w:t>
      </w:r>
    </w:p>
    <w:p w14:paraId="0401A786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Опираясь на существующую теоретическую базу, данное исследование направлено на количественный расчет и оценку внутренней ФАР в агрофотоэлектрических теплицах применительно к специфическим климатическим условиям северных широт. Основная цель работы заключается в том, чтобы с помощью численного моделирования определить оптимальную конфигурацию теплицы, которая обеспечит максимальную энергоэффективность при сохранении приемлемого светового режима для выращивания культур.</w:t>
      </w:r>
    </w:p>
    <w:p w14:paraId="74A8DC64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C01C81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F50CF8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hAnsi="Cambria Math" w:eastAsia="宋体" w:cs="Cambria Math"/>
          <w:b w:val="0"/>
          <w:i w:val="0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5100955" cy="2949575"/>
            <wp:effectExtent l="0" t="0" r="4445" b="3175"/>
            <wp:docPr id="14" name="图片 14" descr="annotated_par_barchart_a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nnotated_par_barchart_ari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095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C6524">
      <w:pPr>
        <w:spacing w:after="0" w:line="240" w:lineRule="auto"/>
        <w:ind w:firstLine="397"/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51B98AF2">
      <w:pPr>
        <w:tabs>
          <w:tab w:val="left" w:pos="0"/>
        </w:tabs>
        <w:spacing w:line="240" w:lineRule="auto"/>
        <w:jc w:val="center"/>
        <w:rPr>
          <w:rFonts w:hint="default" w:ascii="Times New Roman" w:hAnsi="Times New Roman"/>
          <w:bCs/>
          <w:color w:val="000000" w:themeColor="text1"/>
          <w:sz w:val="24"/>
          <w:szCs w:val="24"/>
          <w:highlight w:val="none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Cs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>Рис</w:t>
      </w:r>
      <w:r>
        <w:rPr>
          <w:rFonts w:hint="eastAsia" w:ascii="Times New Roman" w:hAnsi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.1 </w:t>
      </w:r>
      <w:r>
        <w:rPr>
          <w:rFonts w:hint="default" w:ascii="Times New Roman" w:hAnsi="Times New Roman"/>
          <w:bCs/>
          <w:color w:val="000000" w:themeColor="text1"/>
          <w:sz w:val="24"/>
          <w:szCs w:val="24"/>
          <w:highlight w:val="none"/>
          <w:lang w:val="en-US" w:eastAsia="ru-RU"/>
          <w14:textFill>
            <w14:solidFill>
              <w14:schemeClr w14:val="tx1"/>
            </w14:solidFill>
          </w14:textFill>
        </w:rPr>
        <w:t>Фотоэлектрическая теплица внутри помещения с ежемесячной ФАР</w:t>
      </w:r>
    </w:p>
    <w:p w14:paraId="477BD04E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На основе проведенного моделирования была получена динамика среднемесячной суточной суммы ФАР внутри теплицы, которая демонстрирует ярко выраженную сезонную зависимость. Сопоставление полученных данных с пороговыми значениями потребности культур позволяет детально оценить агрономический потенциал конструкции. В период с апреля по август уровень ФАР превышает значение 13 моль·м⁻²·день⁻¹, что полностью удовлетворяет потребности светолюбивых плодовых культур и обеспечивает условия для их активного роста. Месяцы март и сентябрь являются переходными периодами, когда значения радиации находятся в диапазоне средней потребности (более 9 моль·м⁻²·день⁻¹), что благоприятно для ранней посадки или завершающих стадий вегетации. Однако наиболее критическая ситуация наблюдается в зимний сезон. В течение пяти месяцев, с октября по февраль, уровень естественной ФАР падает ниже минимального порога в 4 моль·м⁻²·день⁻¹, причем в период с ноября по январь показатели достигают экстремально низких значений. Это однозначно указывает на то, что в климатических условиях Санкт-Петербурга естественного света недостаточно для поддержания фотосинтеза зимой, делая использование систем искусственного досвечивания обязательным техническим условием для круглогодичного производства.</w:t>
      </w:r>
    </w:p>
    <w:p w14:paraId="1461E0E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974EE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C6FCBE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C60401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77E1200"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Литература</w:t>
      </w:r>
    </w:p>
    <w:p w14:paraId="7EEEE1F9">
      <w:pPr>
        <w:pStyle w:val="3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Jiang W., Ju Z., Tian H. et al. Net-zero energy retrofit of rural house in severe cold region based on passive insulation and BAPV technology // Journal of Cleaner Production. 2022. Vol. 360. Art. 132198.</w:t>
      </w:r>
    </w:p>
    <w:p w14:paraId="6960C4A1">
      <w:pPr>
        <w:pStyle w:val="3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Cossu M., Ledda L., Urracci G. et al. An algorithm for the calculation of the light distribution in photovoltaic greenhouses // Solar Energy. 2017. Vol. 141. P. 38–48. </w:t>
      </w:r>
    </w:p>
    <w:p w14:paraId="0CAC2DB4">
      <w:pPr>
        <w:pStyle w:val="3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Ntinas G.K., Dannehl D., Schuch I. et al. Sustainable greenhouse production with minimised carbon footprint by energy export // Biosystems Engineering. 2020. Vol. 189. P. 164–178. </w:t>
      </w:r>
      <w:bookmarkStart w:id="0" w:name="_GoBack"/>
      <w:bookmarkEnd w:id="0"/>
    </w:p>
    <w:sectPr>
      <w:pgSz w:w="11906" w:h="16838"/>
      <w:pgMar w:top="1134" w:right="1361" w:bottom="1259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宋体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A5363"/>
    <w:multiLevelType w:val="multilevel"/>
    <w:tmpl w:val="32BA536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39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AE"/>
    <w:rsid w:val="00052CC7"/>
    <w:rsid w:val="00307C0F"/>
    <w:rsid w:val="00596D05"/>
    <w:rsid w:val="005B3FEB"/>
    <w:rsid w:val="006A456F"/>
    <w:rsid w:val="007738D6"/>
    <w:rsid w:val="00C12ED8"/>
    <w:rsid w:val="00CA02F6"/>
    <w:rsid w:val="00D403F1"/>
    <w:rsid w:val="00DE7768"/>
    <w:rsid w:val="00E5405E"/>
    <w:rsid w:val="00F02BE3"/>
    <w:rsid w:val="00FC63AE"/>
    <w:rsid w:val="049721D7"/>
    <w:rsid w:val="2B5E792B"/>
    <w:rsid w:val="431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Заголовок 1 Знак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6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6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6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6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6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6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6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37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paragraph" w:customStyle="1" w:styleId="38">
    <w:name w:val="MDPI_5.1_figure_caption"/>
    <w:qFormat/>
    <w:uiPriority w:val="0"/>
    <w:pPr>
      <w:adjustRightInd w:val="0"/>
      <w:snapToGrid w:val="0"/>
      <w:spacing w:before="120" w:after="240" w:line="228" w:lineRule="auto"/>
      <w:ind w:left="2608"/>
    </w:pPr>
    <w:rPr>
      <w:rFonts w:ascii="Palatino Linotype" w:hAnsi="Palatino Linotype" w:eastAsia="Times New Roman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39">
    <w:name w:val="MDPI_3.1_text"/>
    <w:qFormat/>
    <w:uiPriority w:val="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40">
    <w:name w:val="papertitle"/>
    <w:basedOn w:val="1"/>
    <w:next w:val="1"/>
    <w:qFormat/>
    <w:uiPriority w:val="0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hAnsi="Times New Roman" w:eastAsia="Times New Roman" w:cs="Times New Roman"/>
      <w:b/>
      <w:sz w:val="28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3959</Characters>
  <Lines>27</Lines>
  <Paragraphs>7</Paragraphs>
  <TotalTime>2</TotalTime>
  <ScaleCrop>false</ScaleCrop>
  <LinksUpToDate>false</LinksUpToDate>
  <CharactersWithSpaces>4496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2024-02-14T01:30:00Z</dcterms:created>
  <dc:creator>Данила Седельников</dc:creator>
  <cp:lastModifiedBy>邓</cp:lastModifiedBy>
  <dcterms:modified xsi:type="dcterms:W3CDTF">2026-02-05T13:32:16Z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eyJoZGlkIjoiMjE4NDhmMTZjMGQ2ZjI1YTc4MWI3MWNkYmY5YzE3YzYiLCJ1c2VySWQiOiI2ODQyNDI0NTYifQ==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41224C7925D04D88BEE89510C5CE6141_13</vt:lpwstr>
  </property>
</Properties>
</file>