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Измерение</w:t>
      </w:r>
      <w:r>
        <w:rPr>
          <w:spacing w:val="-7"/>
        </w:rPr>
        <w:t> </w:t>
      </w:r>
      <w:r>
        <w:rPr/>
        <w:t>концентрации</w:t>
      </w:r>
      <w:r>
        <w:rPr>
          <w:spacing w:val="-2"/>
        </w:rPr>
        <w:t> </w:t>
      </w:r>
      <w:r>
        <w:rPr/>
        <w:t>радикала</w:t>
      </w:r>
      <w:r>
        <w:rPr>
          <w:spacing w:val="-7"/>
        </w:rPr>
        <w:t> </w:t>
      </w:r>
      <w:r>
        <w:rPr/>
        <w:t>CF</w:t>
      </w:r>
      <w:r>
        <w:rPr>
          <w:vertAlign w:val="subscript"/>
        </w:rPr>
        <w:t>2</w:t>
      </w:r>
      <w:r>
        <w:rPr>
          <w:spacing w:val="-3"/>
          <w:vertAlign w:val="baseline"/>
        </w:rPr>
        <w:t> </w:t>
      </w:r>
      <w:r>
        <w:rPr>
          <w:vertAlign w:val="baseline"/>
        </w:rPr>
        <w:t>методом</w:t>
      </w:r>
      <w:r>
        <w:rPr>
          <w:spacing w:val="-2"/>
          <w:vertAlign w:val="baseline"/>
        </w:rPr>
        <w:t> </w:t>
      </w:r>
      <w:r>
        <w:rPr>
          <w:vertAlign w:val="baseline"/>
        </w:rPr>
        <w:t>спектроскопии</w:t>
      </w:r>
      <w:r>
        <w:rPr>
          <w:spacing w:val="-6"/>
          <w:vertAlign w:val="baseline"/>
        </w:rPr>
        <w:t> </w:t>
      </w:r>
      <w:r>
        <w:rPr>
          <w:spacing w:val="-2"/>
          <w:vertAlign w:val="baseline"/>
        </w:rPr>
        <w:t>поглощения</w:t>
      </w:r>
    </w:p>
    <w:p>
      <w:pPr>
        <w:spacing w:before="159"/>
        <w:ind w:left="146" w:right="3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Андрюшина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Ульяна</w:t>
      </w:r>
      <w:r>
        <w:rPr>
          <w:b/>
          <w:i/>
          <w:spacing w:val="-3"/>
          <w:sz w:val="24"/>
        </w:rPr>
        <w:t> </w:t>
      </w:r>
      <w:r>
        <w:rPr>
          <w:b/>
          <w:i/>
          <w:spacing w:val="-2"/>
          <w:sz w:val="24"/>
        </w:rPr>
        <w:t>Дмитриевна</w:t>
      </w:r>
    </w:p>
    <w:p>
      <w:pPr>
        <w:spacing w:before="159"/>
        <w:ind w:left="146" w:right="7" w:firstLine="0"/>
        <w:jc w:val="center"/>
        <w:rPr>
          <w:i/>
          <w:sz w:val="24"/>
        </w:rPr>
      </w:pPr>
      <w:r>
        <w:rPr>
          <w:i/>
          <w:spacing w:val="-2"/>
          <w:sz w:val="24"/>
        </w:rPr>
        <w:t>Студент</w:t>
      </w:r>
    </w:p>
    <w:p>
      <w:pPr>
        <w:spacing w:line="381" w:lineRule="auto" w:before="160"/>
        <w:ind w:left="618" w:right="483" w:firstLine="0"/>
        <w:jc w:val="center"/>
        <w:rPr>
          <w:i/>
          <w:sz w:val="24"/>
        </w:rPr>
      </w:pPr>
      <w:r>
        <w:rPr>
          <w:i/>
          <w:sz w:val="24"/>
        </w:rPr>
        <w:t>Московский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государственный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университет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имени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М.В.Ломоносова, физический факультет, Москва, Россия</w:t>
      </w:r>
    </w:p>
    <w:p>
      <w:pPr>
        <w:spacing w:line="273" w:lineRule="exact" w:before="0"/>
        <w:ind w:left="146" w:right="1" w:firstLine="0"/>
        <w:jc w:val="center"/>
        <w:rPr>
          <w:i/>
          <w:sz w:val="24"/>
        </w:rPr>
      </w:pPr>
      <w:r>
        <w:rPr>
          <w:i/>
          <w:sz w:val="24"/>
        </w:rPr>
        <w:t>E–mail:</w:t>
      </w:r>
      <w:r>
        <w:rPr>
          <w:i/>
          <w:spacing w:val="-5"/>
          <w:sz w:val="24"/>
        </w:rPr>
        <w:t> </w:t>
      </w:r>
      <w:hyperlink r:id="rId5">
        <w:r>
          <w:rPr>
            <w:i/>
            <w:spacing w:val="-2"/>
            <w:sz w:val="24"/>
          </w:rPr>
          <w:t>freender@mail.ru</w:t>
        </w:r>
      </w:hyperlink>
    </w:p>
    <w:p>
      <w:pPr>
        <w:pStyle w:val="BodyText"/>
        <w:spacing w:before="159"/>
        <w:ind w:firstLine="1010"/>
      </w:pPr>
      <w:r>
        <w:rPr/>
        <w:t>Травление</w:t>
      </w:r>
      <w:r>
        <w:rPr>
          <w:spacing w:val="-5"/>
        </w:rPr>
        <w:t> </w:t>
      </w:r>
      <w:r>
        <w:rPr/>
        <w:t>—</w:t>
      </w:r>
      <w:r>
        <w:rPr>
          <w:spacing w:val="-4"/>
        </w:rPr>
        <w:t> </w:t>
      </w:r>
      <w:r>
        <w:rPr/>
        <w:t>это</w:t>
      </w:r>
      <w:r>
        <w:rPr>
          <w:spacing w:val="-4"/>
        </w:rPr>
        <w:t> </w:t>
      </w:r>
      <w:r>
        <w:rPr/>
        <w:t>основной</w:t>
      </w:r>
      <w:r>
        <w:rPr>
          <w:spacing w:val="-3"/>
        </w:rPr>
        <w:t> </w:t>
      </w:r>
      <w:r>
        <w:rPr/>
        <w:t>способ</w:t>
      </w:r>
      <w:r>
        <w:rPr>
          <w:spacing w:val="-7"/>
        </w:rPr>
        <w:t> </w:t>
      </w:r>
      <w:r>
        <w:rPr/>
        <w:t>создания</w:t>
      </w:r>
      <w:r>
        <w:rPr>
          <w:spacing w:val="-4"/>
        </w:rPr>
        <w:t> </w:t>
      </w:r>
      <w:r>
        <w:rPr/>
        <w:t>микросхем.</w:t>
      </w:r>
      <w:r>
        <w:rPr>
          <w:spacing w:val="40"/>
        </w:rPr>
        <w:t> </w:t>
      </w:r>
      <w:r>
        <w:rPr/>
        <w:t>Данный</w:t>
      </w:r>
      <w:r>
        <w:rPr>
          <w:spacing w:val="-3"/>
        </w:rPr>
        <w:t> </w:t>
      </w:r>
      <w:r>
        <w:rPr/>
        <w:t>процесс позволяет точно удалить материал, что необходимо для создания элементов на</w:t>
      </w:r>
    </w:p>
    <w:p>
      <w:pPr>
        <w:pStyle w:val="BodyText"/>
        <w:spacing w:line="242" w:lineRule="auto"/>
        <w:ind w:right="154"/>
      </w:pPr>
      <w:r>
        <w:rPr/>
        <w:t>масштабах</w:t>
      </w:r>
      <w:r>
        <w:rPr>
          <w:spacing w:val="-4"/>
        </w:rPr>
        <w:t> </w:t>
      </w:r>
      <w:r>
        <w:rPr/>
        <w:t>нанометров.</w:t>
      </w:r>
      <w:r>
        <w:rPr>
          <w:spacing w:val="-2"/>
        </w:rPr>
        <w:t> </w:t>
      </w:r>
      <w:r>
        <w:rPr/>
        <w:t>Концентрация</w:t>
      </w:r>
      <w:r>
        <w:rPr>
          <w:spacing w:val="-4"/>
        </w:rPr>
        <w:t> </w:t>
      </w:r>
      <w:r>
        <w:rPr/>
        <w:t>данного</w:t>
      </w:r>
      <w:r>
        <w:rPr>
          <w:spacing w:val="-4"/>
        </w:rPr>
        <w:t> </w:t>
      </w:r>
      <w:r>
        <w:rPr/>
        <w:t>радикала</w:t>
      </w:r>
      <w:r>
        <w:rPr>
          <w:spacing w:val="-6"/>
        </w:rPr>
        <w:t> </w:t>
      </w:r>
      <w:r>
        <w:rPr/>
        <w:t>влияет</w:t>
      </w:r>
      <w:r>
        <w:rPr>
          <w:spacing w:val="-4"/>
        </w:rPr>
        <w:t> </w:t>
      </w:r>
      <w:r>
        <w:rPr/>
        <w:t>на</w:t>
      </w:r>
      <w:r>
        <w:rPr>
          <w:spacing w:val="-6"/>
        </w:rPr>
        <w:t> </w:t>
      </w:r>
      <w:r>
        <w:rPr/>
        <w:t>точность</w:t>
      </w:r>
      <w:r>
        <w:rPr>
          <w:spacing w:val="-5"/>
        </w:rPr>
        <w:t> </w:t>
      </w:r>
      <w:r>
        <w:rPr/>
        <w:t>профиля</w:t>
      </w:r>
      <w:r>
        <w:rPr>
          <w:spacing w:val="-4"/>
        </w:rPr>
        <w:t> </w:t>
      </w:r>
      <w:r>
        <w:rPr/>
        <w:t>и способность избирательно воздействовать на разные материалы. Малые изменения концентрации CF</w:t>
      </w:r>
      <w:r>
        <w:rPr>
          <w:vertAlign w:val="subscript"/>
        </w:rPr>
        <w:t>2</w:t>
      </w:r>
      <w:r>
        <w:rPr>
          <w:vertAlign w:val="baseline"/>
        </w:rPr>
        <w:t> могут значительно снизить качество готового изделия.</w:t>
      </w:r>
    </w:p>
    <w:p>
      <w:pPr>
        <w:pStyle w:val="BodyText"/>
        <w:spacing w:before="152"/>
        <w:ind w:firstLine="1010"/>
      </w:pPr>
      <w:r>
        <w:rPr/>
        <w:t>Объектом</w:t>
      </w:r>
      <w:r>
        <w:rPr>
          <w:spacing w:val="-9"/>
        </w:rPr>
        <w:t> </w:t>
      </w:r>
      <w:r>
        <w:rPr/>
        <w:t>исследования</w:t>
      </w:r>
      <w:r>
        <w:rPr>
          <w:spacing w:val="-4"/>
        </w:rPr>
        <w:t> </w:t>
      </w:r>
      <w:r>
        <w:rPr/>
        <w:t>является</w:t>
      </w:r>
      <w:r>
        <w:rPr>
          <w:spacing w:val="-4"/>
        </w:rPr>
        <w:t> </w:t>
      </w:r>
      <w:r>
        <w:rPr/>
        <w:t>радикал</w:t>
      </w:r>
      <w:r>
        <w:rPr>
          <w:spacing w:val="-4"/>
        </w:rPr>
        <w:t> </w:t>
      </w:r>
      <w:r>
        <w:rPr/>
        <w:t>CF</w:t>
      </w:r>
      <w:r>
        <w:rPr>
          <w:vertAlign w:val="subscript"/>
        </w:rPr>
        <w:t>2</w:t>
      </w:r>
      <w:r>
        <w:rPr>
          <w:spacing w:val="-20"/>
          <w:vertAlign w:val="baseline"/>
        </w:rPr>
        <w:t> </w:t>
      </w:r>
      <w:r>
        <w:rPr>
          <w:vertAlign w:val="baseline"/>
        </w:rPr>
        <w:t>, состоящий</w:t>
      </w:r>
      <w:r>
        <w:rPr>
          <w:spacing w:val="-3"/>
          <w:vertAlign w:val="baseline"/>
        </w:rPr>
        <w:t> </w:t>
      </w:r>
      <w:r>
        <w:rPr>
          <w:vertAlign w:val="baseline"/>
        </w:rPr>
        <w:t>из</w:t>
      </w:r>
      <w:r>
        <w:rPr>
          <w:spacing w:val="-4"/>
          <w:vertAlign w:val="baseline"/>
        </w:rPr>
        <w:t> </w:t>
      </w:r>
      <w:r>
        <w:rPr>
          <w:vertAlign w:val="baseline"/>
        </w:rPr>
        <w:t>одного</w:t>
      </w:r>
      <w:r>
        <w:rPr>
          <w:spacing w:val="-4"/>
          <w:vertAlign w:val="baseline"/>
        </w:rPr>
        <w:t> </w:t>
      </w:r>
      <w:r>
        <w:rPr>
          <w:vertAlign w:val="baseline"/>
        </w:rPr>
        <w:t>атома углерода и двух атомов фтора. В условиях плазмы CF₂ выступает травителем. CF</w:t>
      </w:r>
      <w:r>
        <w:rPr>
          <w:vertAlign w:val="subscript"/>
        </w:rPr>
        <w:t>2</w:t>
      </w:r>
      <w:r>
        <w:rPr>
          <w:vertAlign w:val="baseline"/>
        </w:rPr>
        <w:t> относится к точечной группе симметрии С</w:t>
      </w:r>
      <w:r>
        <w:rPr>
          <w:vertAlign w:val="subscript"/>
        </w:rPr>
        <w:t>2V</w:t>
      </w:r>
      <w:r>
        <w:rPr>
          <w:vertAlign w:val="baseline"/>
        </w:rPr>
        <w:t> . Теория групп позволяет</w:t>
      </w:r>
    </w:p>
    <w:p>
      <w:pPr>
        <w:pStyle w:val="BodyText"/>
        <w:spacing w:before="3"/>
      </w:pPr>
      <w:r>
        <w:rPr/>
        <w:t>классифицировать</w:t>
      </w:r>
      <w:r>
        <w:rPr>
          <w:spacing w:val="-5"/>
        </w:rPr>
        <w:t> </w:t>
      </w:r>
      <w:r>
        <w:rPr/>
        <w:t>свойства</w:t>
      </w:r>
      <w:r>
        <w:rPr>
          <w:spacing w:val="-6"/>
        </w:rPr>
        <w:t> </w:t>
      </w:r>
      <w:r>
        <w:rPr/>
        <w:t>молекулы</w:t>
      </w:r>
      <w:r>
        <w:rPr>
          <w:spacing w:val="-5"/>
        </w:rPr>
        <w:t> </w:t>
      </w:r>
      <w:r>
        <w:rPr/>
        <w:t>на</w:t>
      </w:r>
      <w:r>
        <w:rPr>
          <w:spacing w:val="-6"/>
        </w:rPr>
        <w:t> </w:t>
      </w:r>
      <w:r>
        <w:rPr/>
        <w:t>основе</w:t>
      </w:r>
      <w:r>
        <w:rPr>
          <w:spacing w:val="-1"/>
        </w:rPr>
        <w:t> </w:t>
      </w:r>
      <w:r>
        <w:rPr/>
        <w:t>её</w:t>
      </w:r>
      <w:r>
        <w:rPr>
          <w:spacing w:val="-6"/>
        </w:rPr>
        <w:t> </w:t>
      </w:r>
      <w:r>
        <w:rPr/>
        <w:t>симметрии,</w:t>
      </w:r>
      <w:r>
        <w:rPr>
          <w:spacing w:val="-4"/>
        </w:rPr>
        <w:t> </w:t>
      </w:r>
      <w:r>
        <w:rPr/>
        <w:t>что</w:t>
      </w:r>
      <w:r>
        <w:rPr>
          <w:spacing w:val="-4"/>
        </w:rPr>
        <w:t> </w:t>
      </w:r>
      <w:r>
        <w:rPr/>
        <w:t>важно</w:t>
      </w:r>
      <w:r>
        <w:rPr>
          <w:spacing w:val="-4"/>
        </w:rPr>
        <w:t> </w:t>
      </w:r>
      <w:r>
        <w:rPr/>
        <w:t>для спектроскопических методов диагностики плазмы.</w:t>
      </w:r>
    </w:p>
    <w:p>
      <w:pPr>
        <w:pStyle w:val="BodyText"/>
        <w:spacing w:line="275" w:lineRule="exact" w:before="158"/>
        <w:ind w:left="1096"/>
      </w:pPr>
      <w:r>
        <w:rPr/>
        <w:t>В</w:t>
      </w:r>
      <w:r>
        <w:rPr>
          <w:spacing w:val="-5"/>
        </w:rPr>
        <w:t> </w:t>
      </w:r>
      <w:r>
        <w:rPr/>
        <w:t>данной</w:t>
      </w:r>
      <w:r>
        <w:rPr>
          <w:spacing w:val="-3"/>
        </w:rPr>
        <w:t> </w:t>
      </w:r>
      <w:r>
        <w:rPr/>
        <w:t>работе</w:t>
      </w:r>
      <w:r>
        <w:rPr>
          <w:spacing w:val="-4"/>
        </w:rPr>
        <w:t> </w:t>
      </w:r>
      <w:r>
        <w:rPr/>
        <w:t>для</w:t>
      </w:r>
      <w:r>
        <w:rPr>
          <w:spacing w:val="-3"/>
        </w:rPr>
        <w:t> </w:t>
      </w:r>
      <w:r>
        <w:rPr/>
        <w:t>измерения</w:t>
      </w:r>
      <w:r>
        <w:rPr>
          <w:spacing w:val="-3"/>
        </w:rPr>
        <w:t> </w:t>
      </w:r>
      <w:r>
        <w:rPr/>
        <w:t>концентрации</w:t>
      </w:r>
      <w:r>
        <w:rPr>
          <w:spacing w:val="-2"/>
        </w:rPr>
        <w:t> </w:t>
      </w:r>
      <w:r>
        <w:rPr/>
        <w:t>использовался</w:t>
      </w:r>
      <w:r>
        <w:rPr>
          <w:spacing w:val="-3"/>
        </w:rPr>
        <w:t> </w:t>
      </w:r>
      <w:r>
        <w:rPr>
          <w:spacing w:val="-2"/>
        </w:rPr>
        <w:t>метод</w:t>
      </w:r>
    </w:p>
    <w:p>
      <w:pPr>
        <w:pStyle w:val="BodyText"/>
      </w:pPr>
      <w:r>
        <w:rPr/>
        <w:t>спектроскопии</w:t>
      </w:r>
      <w:r>
        <w:rPr>
          <w:spacing w:val="-5"/>
        </w:rPr>
        <w:t> </w:t>
      </w:r>
      <w:r>
        <w:rPr/>
        <w:t>поглощения.</w:t>
      </w:r>
      <w:r>
        <w:rPr>
          <w:spacing w:val="-6"/>
        </w:rPr>
        <w:t> </w:t>
      </w:r>
      <w:r>
        <w:rPr/>
        <w:t>Экспериментальная</w:t>
      </w:r>
      <w:r>
        <w:rPr>
          <w:spacing w:val="-6"/>
        </w:rPr>
        <w:t> </w:t>
      </w:r>
      <w:r>
        <w:rPr/>
        <w:t>установка</w:t>
      </w:r>
      <w:r>
        <w:rPr>
          <w:spacing w:val="-5"/>
        </w:rPr>
        <w:t> </w:t>
      </w:r>
      <w:r>
        <w:rPr/>
        <w:t>(рис.</w:t>
      </w:r>
      <w:r>
        <w:rPr>
          <w:spacing w:val="-6"/>
        </w:rPr>
        <w:t> </w:t>
      </w:r>
      <w:r>
        <w:rPr/>
        <w:t>1)</w:t>
      </w:r>
      <w:r>
        <w:rPr>
          <w:spacing w:val="-6"/>
        </w:rPr>
        <w:t> </w:t>
      </w:r>
      <w:r>
        <w:rPr/>
        <w:t>представляла</w:t>
      </w:r>
      <w:r>
        <w:rPr>
          <w:spacing w:val="-7"/>
        </w:rPr>
        <w:t> </w:t>
      </w:r>
      <w:r>
        <w:rPr/>
        <w:t>собой ксеноновую лампу, свет от которой может попадать в реактор с плазмой; для снятия</w:t>
      </w:r>
    </w:p>
    <w:p>
      <w:pPr>
        <w:pStyle w:val="BodyText"/>
        <w:spacing w:before="3"/>
      </w:pPr>
      <w:r>
        <w:rPr/>
        <w:t>результатов</w:t>
      </w:r>
      <w:r>
        <w:rPr>
          <w:spacing w:val="-5"/>
        </w:rPr>
        <w:t> </w:t>
      </w:r>
      <w:r>
        <w:rPr/>
        <w:t>используется</w:t>
      </w:r>
      <w:r>
        <w:rPr>
          <w:spacing w:val="-6"/>
        </w:rPr>
        <w:t> </w:t>
      </w:r>
      <w:r>
        <w:rPr/>
        <w:t>спектрограф,</w:t>
      </w:r>
      <w:r>
        <w:rPr>
          <w:spacing w:val="-6"/>
        </w:rPr>
        <w:t> </w:t>
      </w:r>
      <w:r>
        <w:rPr/>
        <w:t>подключённый</w:t>
      </w:r>
      <w:r>
        <w:rPr>
          <w:spacing w:val="-5"/>
        </w:rPr>
        <w:t> </w:t>
      </w:r>
      <w:r>
        <w:rPr/>
        <w:t>к</w:t>
      </w:r>
      <w:r>
        <w:rPr>
          <w:spacing w:val="-8"/>
        </w:rPr>
        <w:t> </w:t>
      </w:r>
      <w:r>
        <w:rPr/>
        <w:t>компьютеру. В</w:t>
      </w:r>
      <w:r>
        <w:rPr>
          <w:spacing w:val="-6"/>
        </w:rPr>
        <w:t> </w:t>
      </w:r>
      <w:r>
        <w:rPr/>
        <w:t>эксперименте используется газ C</w:t>
      </w:r>
      <w:r>
        <w:rPr>
          <w:vertAlign w:val="subscript"/>
        </w:rPr>
        <w:t>4</w:t>
      </w:r>
      <w:r>
        <w:rPr>
          <w:vertAlign w:val="baseline"/>
        </w:rPr>
        <w:t>F</w:t>
      </w:r>
      <w:r>
        <w:rPr>
          <w:vertAlign w:val="subscript"/>
        </w:rPr>
        <w:t>8</w:t>
      </w:r>
      <w:r>
        <w:rPr>
          <w:spacing w:val="-14"/>
          <w:vertAlign w:val="baseline"/>
        </w:rPr>
        <w:t> </w:t>
      </w:r>
      <w:r>
        <w:rPr>
          <w:vertAlign w:val="baseline"/>
        </w:rPr>
        <w:t>или CHF</w:t>
      </w:r>
      <w:r>
        <w:rPr>
          <w:vertAlign w:val="subscript"/>
        </w:rPr>
        <w:t>3</w:t>
      </w:r>
      <w:r>
        <w:rPr>
          <w:vertAlign w:val="baseline"/>
        </w:rPr>
        <w:t> , который является источником радикалов CF</w:t>
      </w:r>
      <w:r>
        <w:rPr>
          <w:vertAlign w:val="subscript"/>
        </w:rPr>
        <w:t>2</w:t>
      </w:r>
      <w:r>
        <w:rPr>
          <w:vertAlign w:val="baseline"/>
        </w:rPr>
        <w:t> , Ar - буферный газ, определяющий свойства плазмы, и O</w:t>
      </w:r>
      <w:r>
        <w:rPr>
          <w:vertAlign w:val="subscript"/>
        </w:rPr>
        <w:t>2</w:t>
      </w:r>
      <w:r>
        <w:rPr>
          <w:vertAlign w:val="baseline"/>
        </w:rPr>
        <w:t> , который запускается вместо фторуглеродов для очистки камеры.</w:t>
      </w:r>
    </w:p>
    <w:p>
      <w:pPr>
        <w:pStyle w:val="BodyText"/>
        <w:spacing w:before="156"/>
        <w:ind w:firstLine="1010"/>
      </w:pPr>
      <w:r>
        <w:rPr/>
        <w:t>При</w:t>
      </w:r>
      <w:r>
        <w:rPr>
          <w:spacing w:val="-3"/>
        </w:rPr>
        <w:t> </w:t>
      </w:r>
      <w:r>
        <w:rPr/>
        <w:t>разных</w:t>
      </w:r>
      <w:r>
        <w:rPr>
          <w:spacing w:val="-4"/>
        </w:rPr>
        <w:t> </w:t>
      </w:r>
      <w:r>
        <w:rPr/>
        <w:t>параметрах</w:t>
      </w:r>
      <w:r>
        <w:rPr>
          <w:spacing w:val="-4"/>
        </w:rPr>
        <w:t> </w:t>
      </w:r>
      <w:r>
        <w:rPr/>
        <w:t>были</w:t>
      </w:r>
      <w:r>
        <w:rPr>
          <w:spacing w:val="-3"/>
        </w:rPr>
        <w:t> </w:t>
      </w:r>
      <w:r>
        <w:rPr/>
        <w:t>сняты</w:t>
      </w:r>
      <w:r>
        <w:rPr>
          <w:spacing w:val="-2"/>
        </w:rPr>
        <w:t> </w:t>
      </w:r>
      <w:r>
        <w:rPr/>
        <w:t>спектры</w:t>
      </w:r>
      <w:r>
        <w:rPr>
          <w:spacing w:val="-6"/>
        </w:rPr>
        <w:t> </w:t>
      </w:r>
      <w:r>
        <w:rPr/>
        <w:t>поглощения</w:t>
      </w:r>
      <w:r>
        <w:rPr>
          <w:spacing w:val="-4"/>
        </w:rPr>
        <w:t> </w:t>
      </w:r>
      <w:r>
        <w:rPr/>
        <w:t>ксеноновой</w:t>
      </w:r>
      <w:r>
        <w:rPr>
          <w:spacing w:val="-3"/>
        </w:rPr>
        <w:t> </w:t>
      </w:r>
      <w:r>
        <w:rPr/>
        <w:t>лампы</w:t>
      </w:r>
      <w:r>
        <w:rPr>
          <w:spacing w:val="-6"/>
        </w:rPr>
        <w:t> </w:t>
      </w:r>
      <w:r>
        <w:rPr/>
        <w:t>и ксеноновой лампы совместно с плазмой. Из полученных данных можно найти</w:t>
      </w:r>
    </w:p>
    <w:p>
      <w:pPr>
        <w:pStyle w:val="BodyText"/>
        <w:spacing w:line="275" w:lineRule="exact" w:before="3"/>
      </w:pPr>
      <w:r>
        <w:rPr/>
        <w:t>отношение</w:t>
      </w:r>
      <w:r>
        <w:rPr>
          <w:spacing w:val="-8"/>
        </w:rPr>
        <w:t> </w:t>
      </w:r>
      <w:r>
        <w:rPr/>
        <w:t>интенсивности</w:t>
      </w:r>
      <w:r>
        <w:rPr>
          <w:spacing w:val="-2"/>
        </w:rPr>
        <w:t> </w:t>
      </w:r>
      <w:r>
        <w:rPr/>
        <w:t>ксеноновой</w:t>
      </w:r>
      <w:r>
        <w:rPr>
          <w:spacing w:val="-2"/>
        </w:rPr>
        <w:t> </w:t>
      </w:r>
      <w:r>
        <w:rPr/>
        <w:t>лампы</w:t>
      </w:r>
      <w:r>
        <w:rPr>
          <w:spacing w:val="-5"/>
        </w:rPr>
        <w:t> </w:t>
      </w:r>
      <w:r>
        <w:rPr/>
        <w:t>к</w:t>
      </w:r>
      <w:r>
        <w:rPr>
          <w:spacing w:val="-5"/>
        </w:rPr>
        <w:t> </w:t>
      </w:r>
      <w:r>
        <w:rPr/>
        <w:t>интенсивности</w:t>
      </w:r>
      <w:r>
        <w:rPr>
          <w:spacing w:val="-2"/>
        </w:rPr>
        <w:t> </w:t>
      </w:r>
      <w:r>
        <w:rPr/>
        <w:t>плазмы.</w:t>
      </w:r>
      <w:r>
        <w:rPr>
          <w:spacing w:val="-3"/>
        </w:rPr>
        <w:t> </w:t>
      </w:r>
      <w:r>
        <w:rPr>
          <w:spacing w:val="-2"/>
        </w:rPr>
        <w:t>Концентрацию</w:t>
      </w:r>
    </w:p>
    <w:p>
      <w:pPr>
        <w:pStyle w:val="BodyText"/>
        <w:spacing w:line="275" w:lineRule="exact"/>
      </w:pPr>
      <w:r>
        <w:rPr/>
        <w:t>CF</w:t>
      </w:r>
      <w:r>
        <w:rPr>
          <w:vertAlign w:val="subscript"/>
        </w:rPr>
        <w:t>2</w:t>
      </w:r>
      <w:r>
        <w:rPr>
          <w:spacing w:val="60"/>
          <w:w w:val="150"/>
          <w:vertAlign w:val="baseline"/>
        </w:rPr>
        <w:t> </w:t>
      </w:r>
      <w:r>
        <w:rPr>
          <w:vertAlign w:val="baseline"/>
        </w:rPr>
        <w:t>можно</w:t>
      </w:r>
      <w:r>
        <w:rPr>
          <w:spacing w:val="-3"/>
          <w:vertAlign w:val="baseline"/>
        </w:rPr>
        <w:t> </w:t>
      </w:r>
      <w:r>
        <w:rPr>
          <w:vertAlign w:val="baseline"/>
        </w:rPr>
        <w:t>получить,</w:t>
      </w:r>
      <w:r>
        <w:rPr>
          <w:spacing w:val="-2"/>
          <w:vertAlign w:val="baseline"/>
        </w:rPr>
        <w:t> </w:t>
      </w:r>
      <w:r>
        <w:rPr>
          <w:vertAlign w:val="baseline"/>
        </w:rPr>
        <w:t>используя</w:t>
      </w:r>
      <w:r>
        <w:rPr>
          <w:spacing w:val="-3"/>
          <w:vertAlign w:val="baseline"/>
        </w:rPr>
        <w:t> </w:t>
      </w:r>
      <w:r>
        <w:rPr>
          <w:vertAlign w:val="baseline"/>
        </w:rPr>
        <w:t>закон</w:t>
      </w:r>
      <w:r>
        <w:rPr>
          <w:spacing w:val="-1"/>
          <w:vertAlign w:val="baseline"/>
        </w:rPr>
        <w:t> </w:t>
      </w:r>
      <w:r>
        <w:rPr>
          <w:vertAlign w:val="baseline"/>
        </w:rPr>
        <w:t>Бугера-</w:t>
      </w:r>
      <w:r>
        <w:rPr>
          <w:spacing w:val="-2"/>
          <w:vertAlign w:val="baseline"/>
        </w:rPr>
        <w:t>Ламберта:</w:t>
      </w:r>
    </w:p>
    <w:p>
      <w:pPr>
        <w:pStyle w:val="BodyText"/>
        <w:spacing w:after="0" w:line="275" w:lineRule="exact"/>
        <w:sectPr>
          <w:type w:val="continuous"/>
          <w:pgSz w:w="11910" w:h="16840"/>
          <w:pgMar w:top="1060" w:bottom="280" w:left="1275" w:right="1417"/>
        </w:sectPr>
      </w:pPr>
    </w:p>
    <w:p>
      <w:pPr>
        <w:spacing w:before="147"/>
        <w:ind w:left="0" w:right="55" w:firstLine="0"/>
        <w:jc w:val="right"/>
        <w:rPr>
          <w:rFonts w:ascii="Cambria Math" w:eastAsia="Cambria Math"/>
          <w:position w:val="-3"/>
          <w:sz w:val="14"/>
        </w:rPr>
      </w:pPr>
      <w:r>
        <w:rPr>
          <w:rFonts w:ascii="Cambria Math" w:eastAsia="Cambria Math"/>
          <w:position w:val="-3"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1543685</wp:posOffset>
                </wp:positionH>
                <wp:positionV relativeFrom="paragraph">
                  <wp:posOffset>243694</wp:posOffset>
                </wp:positionV>
                <wp:extent cx="292100" cy="952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921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" h="9525">
                              <a:moveTo>
                                <a:pt x="2921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2100" y="9525"/>
                              </a:lnTo>
                              <a:lnTo>
                                <a:pt x="292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1.550003pt;margin-top:19.188574pt;width:23.0pt;height:.75pt;mso-position-horizontal-relative:page;mso-position-vertical-relative:paragraph;z-index:15728640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Cambria Math" w:eastAsia="Cambria Math"/>
          <w:spacing w:val="-4"/>
          <w:w w:val="110"/>
          <w:position w:val="3"/>
          <w:sz w:val="17"/>
        </w:rPr>
        <w:t>𝐼</w:t>
      </w:r>
      <w:r>
        <w:rPr>
          <w:rFonts w:ascii="Cambria Math" w:eastAsia="Cambria Math"/>
          <w:spacing w:val="-4"/>
          <w:w w:val="110"/>
          <w:sz w:val="14"/>
        </w:rPr>
        <w:t>𝐶𝐹</w:t>
      </w:r>
      <w:r>
        <w:rPr>
          <w:rFonts w:ascii="Cambria Math" w:eastAsia="Cambria Math"/>
          <w:spacing w:val="-4"/>
          <w:w w:val="110"/>
          <w:position w:val="-3"/>
          <w:sz w:val="14"/>
        </w:rPr>
        <w:t>2</w:t>
      </w:r>
    </w:p>
    <w:p>
      <w:pPr>
        <w:spacing w:before="12"/>
        <w:ind w:left="0" w:right="0" w:firstLine="0"/>
        <w:jc w:val="right"/>
        <w:rPr>
          <w:rFonts w:ascii="Cambria Math" w:eastAsia="Cambria Math"/>
          <w:sz w:val="14"/>
        </w:rPr>
      </w:pPr>
      <w:r>
        <w:rPr>
          <w:rFonts w:ascii="Cambria Math" w:eastAsia="Cambria Math"/>
          <w:spacing w:val="-4"/>
          <w:w w:val="115"/>
          <w:position w:val="3"/>
          <w:sz w:val="17"/>
        </w:rPr>
        <w:t>𝐼</w:t>
      </w:r>
      <w:r>
        <w:rPr>
          <w:rFonts w:ascii="Cambria Math" w:eastAsia="Cambria Math"/>
          <w:spacing w:val="-4"/>
          <w:w w:val="115"/>
          <w:sz w:val="14"/>
        </w:rPr>
        <w:t>𝑙𝑎𝑚𝑝</w:t>
      </w:r>
    </w:p>
    <w:p>
      <w:pPr>
        <w:spacing w:line="240" w:lineRule="auto" w:before="7"/>
        <w:rPr>
          <w:rFonts w:ascii="Cambria Math"/>
          <w:sz w:val="17"/>
        </w:rPr>
      </w:pPr>
      <w:r>
        <w:rPr/>
        <w:br w:type="column"/>
      </w:r>
      <w:r>
        <w:rPr>
          <w:rFonts w:ascii="Cambria Math"/>
          <w:sz w:val="17"/>
        </w:rPr>
      </w:r>
    </w:p>
    <w:p>
      <w:pPr>
        <w:spacing w:before="1"/>
        <w:ind w:left="120" w:right="0" w:firstLine="0"/>
        <w:jc w:val="left"/>
        <w:rPr>
          <w:position w:val="-8"/>
          <w:sz w:val="24"/>
        </w:rPr>
      </w:pPr>
      <w:r>
        <w:rPr>
          <w:rFonts w:ascii="Cambria Math" w:hAnsi="Cambria Math" w:eastAsia="Cambria Math"/>
          <w:w w:val="105"/>
          <w:position w:val="-8"/>
          <w:sz w:val="24"/>
        </w:rPr>
        <w:t>=</w:t>
      </w:r>
      <w:r>
        <w:rPr>
          <w:rFonts w:ascii="Cambria Math" w:hAnsi="Cambria Math" w:eastAsia="Cambria Math"/>
          <w:spacing w:val="62"/>
          <w:w w:val="105"/>
          <w:position w:val="-8"/>
          <w:sz w:val="24"/>
        </w:rPr>
        <w:t> </w:t>
      </w:r>
      <w:r>
        <w:rPr>
          <w:rFonts w:ascii="Cambria Math" w:hAnsi="Cambria Math" w:eastAsia="Cambria Math"/>
          <w:w w:val="105"/>
          <w:position w:val="-8"/>
          <w:sz w:val="24"/>
        </w:rPr>
        <w:t>𝑒</w:t>
      </w:r>
      <w:r>
        <w:rPr>
          <w:rFonts w:ascii="Cambria Math" w:hAnsi="Cambria Math" w:eastAsia="Cambria Math"/>
          <w:w w:val="105"/>
          <w:sz w:val="17"/>
        </w:rPr>
        <w:t>−𝜎</w:t>
      </w:r>
      <w:r>
        <w:rPr>
          <w:rFonts w:ascii="Cambria Math" w:hAnsi="Cambria Math" w:eastAsia="Cambria Math"/>
          <w:spacing w:val="-6"/>
          <w:w w:val="105"/>
          <w:sz w:val="17"/>
        </w:rPr>
        <w:t> </w:t>
      </w:r>
      <w:r>
        <w:rPr>
          <w:rFonts w:ascii="Cambria Math" w:hAnsi="Cambria Math" w:eastAsia="Cambria Math"/>
          <w:w w:val="105"/>
          <w:sz w:val="17"/>
        </w:rPr>
        <w:t>𝑛</w:t>
      </w:r>
      <w:r>
        <w:rPr>
          <w:rFonts w:ascii="Cambria Math" w:hAnsi="Cambria Math" w:eastAsia="Cambria Math"/>
          <w:spacing w:val="-5"/>
          <w:w w:val="105"/>
          <w:sz w:val="17"/>
        </w:rPr>
        <w:t> </w:t>
      </w:r>
      <w:r>
        <w:rPr>
          <w:rFonts w:ascii="Cambria Math" w:hAnsi="Cambria Math" w:eastAsia="Cambria Math"/>
          <w:w w:val="105"/>
          <w:sz w:val="17"/>
        </w:rPr>
        <w:t>𝐿</w:t>
      </w:r>
      <w:r>
        <w:rPr>
          <w:rFonts w:ascii="Cambria Math" w:hAnsi="Cambria Math" w:eastAsia="Cambria Math"/>
          <w:spacing w:val="36"/>
          <w:w w:val="105"/>
          <w:sz w:val="17"/>
        </w:rPr>
        <w:t> </w:t>
      </w:r>
      <w:r>
        <w:rPr>
          <w:spacing w:val="-10"/>
          <w:w w:val="105"/>
          <w:position w:val="-8"/>
          <w:sz w:val="24"/>
        </w:rPr>
        <w:t>,</w:t>
      </w:r>
    </w:p>
    <w:p>
      <w:pPr>
        <w:spacing w:after="0"/>
        <w:jc w:val="left"/>
        <w:rPr>
          <w:position w:val="-8"/>
          <w:sz w:val="24"/>
        </w:rPr>
        <w:sectPr>
          <w:type w:val="continuous"/>
          <w:pgSz w:w="11910" w:h="16840"/>
          <w:pgMar w:top="1060" w:bottom="280" w:left="1275" w:right="1417"/>
          <w:cols w:num="2" w:equalWidth="0">
            <w:col w:w="1607" w:space="40"/>
            <w:col w:w="7571"/>
          </w:cols>
        </w:sectPr>
      </w:pPr>
    </w:p>
    <w:p>
      <w:pPr>
        <w:pStyle w:val="BodyText"/>
        <w:spacing w:before="161"/>
      </w:pPr>
      <w:r>
        <w:rPr/>
        <w:t>где</w:t>
      </w:r>
      <w:r>
        <w:rPr>
          <w:spacing w:val="-3"/>
        </w:rPr>
        <w:t> </w:t>
      </w:r>
      <w:r>
        <w:rPr>
          <w:rFonts w:ascii="Cambria Math" w:hAnsi="Cambria Math" w:eastAsia="Cambria Math"/>
        </w:rPr>
        <w:t>𝜎</w:t>
      </w:r>
      <w:r>
        <w:rPr>
          <w:rFonts w:ascii="Cambria Math" w:hAnsi="Cambria Math" w:eastAsia="Cambria Math"/>
          <w:spacing w:val="46"/>
        </w:rPr>
        <w:t> </w:t>
      </w:r>
      <w:r>
        <w:rPr>
          <w:rFonts w:ascii="Cambria Math" w:hAnsi="Cambria Math" w:eastAsia="Cambria Math"/>
        </w:rPr>
        <w:t>−</w:t>
      </w:r>
      <w:r>
        <w:rPr>
          <w:rFonts w:ascii="Cambria Math" w:hAnsi="Cambria Math" w:eastAsia="Cambria Math"/>
          <w:spacing w:val="49"/>
        </w:rPr>
        <w:t> </w:t>
      </w:r>
      <w:r>
        <w:rPr/>
        <w:t>сечение</w:t>
      </w:r>
      <w:r>
        <w:rPr>
          <w:spacing w:val="-3"/>
        </w:rPr>
        <w:t> </w:t>
      </w:r>
      <w:r>
        <w:rPr/>
        <w:t>поглощения</w:t>
      </w:r>
      <w:r>
        <w:rPr>
          <w:spacing w:val="-1"/>
        </w:rPr>
        <w:t> </w:t>
      </w:r>
      <w:r>
        <w:rPr/>
        <w:t>радикала</w:t>
      </w:r>
      <w:r>
        <w:rPr>
          <w:spacing w:val="1"/>
        </w:rPr>
        <w:t> </w:t>
      </w:r>
      <w:r>
        <w:rPr/>
        <w:t>CF</w:t>
      </w:r>
      <w:r>
        <w:rPr>
          <w:vertAlign w:val="subscript"/>
        </w:rPr>
        <w:t>2</w:t>
      </w:r>
      <w:r>
        <w:rPr>
          <w:spacing w:val="-2"/>
          <w:vertAlign w:val="baseline"/>
        </w:rPr>
        <w:t> </w:t>
      </w:r>
      <w:r>
        <w:rPr>
          <w:vertAlign w:val="baseline"/>
        </w:rPr>
        <w:t>(см</w:t>
      </w:r>
      <w:r>
        <w:rPr>
          <w:vertAlign w:val="superscript"/>
        </w:rPr>
        <w:t>2</w:t>
      </w:r>
      <w:r>
        <w:rPr>
          <w:vertAlign w:val="baseline"/>
        </w:rPr>
        <w:t>),</w:t>
      </w:r>
      <w:r>
        <w:rPr>
          <w:spacing w:val="3"/>
          <w:vertAlign w:val="baseline"/>
        </w:rPr>
        <w:t> </w:t>
      </w:r>
      <w:r>
        <w:rPr>
          <w:rFonts w:ascii="Cambria Math" w:hAnsi="Cambria Math" w:eastAsia="Cambria Math"/>
          <w:vertAlign w:val="baseline"/>
        </w:rPr>
        <w:t>𝑛</w:t>
      </w:r>
      <w:r>
        <w:rPr>
          <w:rFonts w:ascii="Cambria Math" w:hAnsi="Cambria Math" w:eastAsia="Cambria Math"/>
          <w:spacing w:val="45"/>
          <w:vertAlign w:val="baseline"/>
        </w:rPr>
        <w:t> </w:t>
      </w:r>
      <w:r>
        <w:rPr>
          <w:rFonts w:ascii="Cambria Math" w:hAnsi="Cambria Math" w:eastAsia="Cambria Math"/>
          <w:vertAlign w:val="baseline"/>
        </w:rPr>
        <w:t>−</w:t>
      </w:r>
      <w:r>
        <w:rPr>
          <w:rFonts w:ascii="Cambria Math" w:hAnsi="Cambria Math" w:eastAsia="Cambria Math"/>
          <w:spacing w:val="49"/>
          <w:vertAlign w:val="baseline"/>
        </w:rPr>
        <w:t> </w:t>
      </w:r>
      <w:r>
        <w:rPr>
          <w:vertAlign w:val="baseline"/>
        </w:rPr>
        <w:t>концентрация</w:t>
      </w:r>
      <w:r>
        <w:rPr>
          <w:spacing w:val="-2"/>
          <w:vertAlign w:val="baseline"/>
        </w:rPr>
        <w:t> </w:t>
      </w:r>
      <w:r>
        <w:rPr>
          <w:vertAlign w:val="baseline"/>
        </w:rPr>
        <w:t>радикалов</w:t>
      </w:r>
      <w:r>
        <w:rPr>
          <w:spacing w:val="-1"/>
          <w:vertAlign w:val="baseline"/>
        </w:rPr>
        <w:t> </w:t>
      </w:r>
      <w:r>
        <w:rPr>
          <w:vertAlign w:val="baseline"/>
        </w:rPr>
        <w:t>(см</w:t>
      </w:r>
      <w:r>
        <w:rPr>
          <w:vertAlign w:val="superscript"/>
        </w:rPr>
        <w:t>-</w:t>
      </w:r>
      <w:r>
        <w:rPr>
          <w:spacing w:val="-5"/>
          <w:vertAlign w:val="superscript"/>
        </w:rPr>
        <w:t>3</w:t>
      </w:r>
      <w:r>
        <w:rPr>
          <w:spacing w:val="-5"/>
          <w:vertAlign w:val="baseline"/>
        </w:rPr>
        <w:t>),</w:t>
      </w:r>
    </w:p>
    <w:p>
      <w:pPr>
        <w:pStyle w:val="BodyText"/>
        <w:spacing w:before="4"/>
      </w:pPr>
      <w:r>
        <w:rPr>
          <w:rFonts w:ascii="Cambria Math" w:hAnsi="Cambria Math" w:eastAsia="Cambria Math"/>
        </w:rPr>
        <w:t>𝐿</w:t>
      </w:r>
      <w:r>
        <w:rPr>
          <w:rFonts w:ascii="Cambria Math" w:hAnsi="Cambria Math" w:eastAsia="Cambria Math"/>
          <w:spacing w:val="47"/>
        </w:rPr>
        <w:t> </w:t>
      </w:r>
      <w:r>
        <w:rPr>
          <w:rFonts w:ascii="Cambria Math" w:hAnsi="Cambria Math" w:eastAsia="Cambria Math"/>
        </w:rPr>
        <w:t>−</w:t>
      </w:r>
      <w:r>
        <w:rPr>
          <w:rFonts w:ascii="Cambria Math" w:hAnsi="Cambria Math" w:eastAsia="Cambria Math"/>
          <w:spacing w:val="51"/>
        </w:rPr>
        <w:t> </w:t>
      </w:r>
      <w:r>
        <w:rPr/>
        <w:t>длина</w:t>
      </w:r>
      <w:r>
        <w:rPr>
          <w:spacing w:val="-2"/>
        </w:rPr>
        <w:t> </w:t>
      </w:r>
      <w:r>
        <w:rPr/>
        <w:t>пути</w:t>
      </w:r>
      <w:r>
        <w:rPr>
          <w:spacing w:val="1"/>
        </w:rPr>
        <w:t> </w:t>
      </w:r>
      <w:r>
        <w:rPr>
          <w:spacing w:val="-2"/>
        </w:rPr>
        <w:t>(см).</w:t>
      </w:r>
    </w:p>
    <w:p>
      <w:pPr>
        <w:pStyle w:val="BodyText"/>
        <w:spacing w:before="158"/>
      </w:pPr>
      <w:r>
        <w:rPr/>
        <w:t>Использование</w:t>
      </w:r>
      <w:r>
        <w:rPr>
          <w:spacing w:val="-8"/>
        </w:rPr>
        <w:t> </w:t>
      </w:r>
      <w:r>
        <w:rPr/>
        <w:t>данного</w:t>
      </w:r>
      <w:r>
        <w:rPr>
          <w:spacing w:val="-3"/>
        </w:rPr>
        <w:t> </w:t>
      </w:r>
      <w:r>
        <w:rPr/>
        <w:t>метода</w:t>
      </w:r>
      <w:r>
        <w:rPr>
          <w:spacing w:val="-6"/>
        </w:rPr>
        <w:t> </w:t>
      </w:r>
      <w:r>
        <w:rPr/>
        <w:t>позволило</w:t>
      </w:r>
      <w:r>
        <w:rPr>
          <w:spacing w:val="-3"/>
        </w:rPr>
        <w:t> </w:t>
      </w:r>
      <w:r>
        <w:rPr/>
        <w:t>определить</w:t>
      </w:r>
      <w:r>
        <w:rPr>
          <w:spacing w:val="-5"/>
        </w:rPr>
        <w:t> </w:t>
      </w:r>
      <w:r>
        <w:rPr/>
        <w:t>концентрацию</w:t>
      </w:r>
      <w:r>
        <w:rPr>
          <w:spacing w:val="-3"/>
        </w:rPr>
        <w:t> </w:t>
      </w:r>
      <w:r>
        <w:rPr/>
        <w:t>CF₂</w:t>
      </w:r>
      <w:r>
        <w:rPr>
          <w:spacing w:val="-6"/>
        </w:rPr>
        <w:t> </w:t>
      </w:r>
      <w:r>
        <w:rPr/>
        <w:t>в</w:t>
      </w:r>
      <w:r>
        <w:rPr>
          <w:spacing w:val="-2"/>
        </w:rPr>
        <w:t> диапазоне</w:t>
      </w:r>
    </w:p>
    <w:p>
      <w:pPr>
        <w:spacing w:before="144"/>
        <w:ind w:left="85" w:right="0" w:firstLine="0"/>
        <w:jc w:val="left"/>
        <w:rPr>
          <w:position w:val="-8"/>
          <w:sz w:val="24"/>
        </w:rPr>
      </w:pPr>
      <w:r>
        <w:rPr>
          <w:position w:val="-8"/>
          <w:sz w:val="24"/>
        </w:rPr>
        <w:t>10</w:t>
      </w:r>
      <w:r>
        <w:rPr>
          <w:sz w:val="16"/>
        </w:rPr>
        <w:t>-12</w:t>
      </w:r>
      <w:r>
        <w:rPr>
          <w:spacing w:val="-3"/>
          <w:sz w:val="16"/>
        </w:rPr>
        <w:t> </w:t>
      </w:r>
      <w:r>
        <w:rPr>
          <w:position w:val="-8"/>
          <w:sz w:val="24"/>
        </w:rPr>
        <w:t>– 10</w:t>
      </w:r>
      <w:r>
        <w:rPr>
          <w:sz w:val="16"/>
        </w:rPr>
        <w:t>-14</w:t>
      </w:r>
      <w:r>
        <w:rPr>
          <w:spacing w:val="20"/>
          <w:sz w:val="16"/>
        </w:rPr>
        <w:t> </w:t>
      </w:r>
      <w:r>
        <w:rPr>
          <w:position w:val="-8"/>
          <w:sz w:val="24"/>
        </w:rPr>
        <w:t>см</w:t>
      </w:r>
      <w:r>
        <w:rPr>
          <w:sz w:val="16"/>
        </w:rPr>
        <w:t>-3</w:t>
      </w:r>
      <w:r>
        <w:rPr>
          <w:spacing w:val="20"/>
          <w:sz w:val="16"/>
        </w:rPr>
        <w:t> </w:t>
      </w:r>
      <w:r>
        <w:rPr>
          <w:spacing w:val="-10"/>
          <w:position w:val="-8"/>
          <w:sz w:val="24"/>
        </w:rPr>
        <w:t>.</w:t>
      </w:r>
    </w:p>
    <w:p>
      <w:pPr>
        <w:pStyle w:val="BodyText"/>
        <w:spacing w:before="159"/>
        <w:ind w:firstLine="1010"/>
      </w:pPr>
      <w:r>
        <w:rPr/>
        <w:t>Таким образом, применение спектроскопии поглощения позволяет количественно определить концентрацию радикалов CF</w:t>
      </w:r>
      <w:r>
        <w:rPr>
          <w:vertAlign w:val="subscript"/>
        </w:rPr>
        <w:t>2</w:t>
      </w:r>
      <w:r>
        <w:rPr>
          <w:vertAlign w:val="baseline"/>
        </w:rPr>
        <w:t> в плазме. Измерение проводится</w:t>
      </w:r>
      <w:r>
        <w:rPr>
          <w:spacing w:val="-6"/>
          <w:vertAlign w:val="baseline"/>
        </w:rPr>
        <w:t> </w:t>
      </w:r>
      <w:r>
        <w:rPr>
          <w:vertAlign w:val="baseline"/>
        </w:rPr>
        <w:t>с</w:t>
      </w:r>
      <w:r>
        <w:rPr>
          <w:spacing w:val="-7"/>
          <w:vertAlign w:val="baseline"/>
        </w:rPr>
        <w:t> </w:t>
      </w:r>
      <w:r>
        <w:rPr>
          <w:vertAlign w:val="baseline"/>
        </w:rPr>
        <w:t>незначительным</w:t>
      </w:r>
      <w:r>
        <w:rPr>
          <w:spacing w:val="-7"/>
          <w:vertAlign w:val="baseline"/>
        </w:rPr>
        <w:t> </w:t>
      </w:r>
      <w:r>
        <w:rPr>
          <w:vertAlign w:val="baseline"/>
        </w:rPr>
        <w:t>вмешательством</w:t>
      </w:r>
      <w:r>
        <w:rPr>
          <w:spacing w:val="-7"/>
          <w:vertAlign w:val="baseline"/>
        </w:rPr>
        <w:t> </w:t>
      </w:r>
      <w:r>
        <w:rPr>
          <w:vertAlign w:val="baseline"/>
        </w:rPr>
        <w:t>в плазменный</w:t>
      </w:r>
      <w:r>
        <w:rPr>
          <w:spacing w:val="-5"/>
          <w:vertAlign w:val="baseline"/>
        </w:rPr>
        <w:t> </w:t>
      </w:r>
      <w:r>
        <w:rPr>
          <w:vertAlign w:val="baseline"/>
        </w:rPr>
        <w:t>процесс.</w:t>
      </w:r>
      <w:r>
        <w:rPr>
          <w:spacing w:val="-6"/>
          <w:vertAlign w:val="baseline"/>
        </w:rPr>
        <w:t> </w:t>
      </w:r>
      <w:r>
        <w:rPr>
          <w:vertAlign w:val="baseline"/>
        </w:rPr>
        <w:t>Полученные результаты могут быть использованы для контроля процесса травления, также</w:t>
      </w:r>
    </w:p>
    <w:p>
      <w:pPr>
        <w:pStyle w:val="BodyText"/>
        <w:spacing w:before="1"/>
      </w:pPr>
      <w:r>
        <w:rPr/>
        <w:t>результаты</w:t>
      </w:r>
      <w:r>
        <w:rPr>
          <w:spacing w:val="-9"/>
        </w:rPr>
        <w:t> </w:t>
      </w:r>
      <w:r>
        <w:rPr/>
        <w:t>можно</w:t>
      </w:r>
      <w:r>
        <w:rPr>
          <w:spacing w:val="-4"/>
        </w:rPr>
        <w:t> </w:t>
      </w:r>
      <w:r>
        <w:rPr/>
        <w:t>применить</w:t>
      </w:r>
      <w:r>
        <w:rPr>
          <w:spacing w:val="-5"/>
        </w:rPr>
        <w:t> </w:t>
      </w:r>
      <w:r>
        <w:rPr/>
        <w:t>для</w:t>
      </w:r>
      <w:r>
        <w:rPr>
          <w:spacing w:val="-2"/>
        </w:rPr>
        <w:t> </w:t>
      </w:r>
      <w:r>
        <w:rPr/>
        <w:t>расчётов</w:t>
      </w:r>
      <w:r>
        <w:rPr>
          <w:spacing w:val="-2"/>
        </w:rPr>
        <w:t> </w:t>
      </w:r>
      <w:r>
        <w:rPr/>
        <w:t>других</w:t>
      </w:r>
      <w:r>
        <w:rPr>
          <w:spacing w:val="-4"/>
        </w:rPr>
        <w:t> </w:t>
      </w:r>
      <w:r>
        <w:rPr/>
        <w:t>параметров</w:t>
      </w:r>
      <w:r>
        <w:rPr>
          <w:spacing w:val="-2"/>
        </w:rPr>
        <w:t> плазмы.</w:t>
      </w:r>
    </w:p>
    <w:p>
      <w:pPr>
        <w:pStyle w:val="BodyText"/>
        <w:spacing w:after="0"/>
        <w:sectPr>
          <w:type w:val="continuous"/>
          <w:pgSz w:w="11910" w:h="16840"/>
          <w:pgMar w:top="1060" w:bottom="280" w:left="1275" w:right="1417"/>
        </w:sectPr>
      </w:pPr>
    </w:p>
    <w:p>
      <w:pPr>
        <w:pStyle w:val="BodyText"/>
        <w:ind w:left="1370"/>
        <w:rPr>
          <w:sz w:val="20"/>
        </w:rPr>
      </w:pPr>
      <w:r>
        <w:rPr>
          <w:sz w:val="20"/>
        </w:rPr>
        <w:drawing>
          <wp:inline distT="0" distB="0" distL="0" distR="0">
            <wp:extent cx="3696247" cy="1660207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6247" cy="166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67"/>
        <w:ind w:left="1096"/>
      </w:pPr>
      <w:r>
        <w:rPr/>
        <w:t>Рисунок</w:t>
      </w:r>
      <w:r>
        <w:rPr>
          <w:spacing w:val="-6"/>
        </w:rPr>
        <w:t> </w:t>
      </w:r>
      <w:r>
        <w:rPr/>
        <w:t>1.</w:t>
      </w:r>
      <w:r>
        <w:rPr>
          <w:spacing w:val="-3"/>
        </w:rPr>
        <w:t> </w:t>
      </w:r>
      <w:r>
        <w:rPr/>
        <w:t>Схема</w:t>
      </w:r>
      <w:r>
        <w:rPr>
          <w:spacing w:val="-6"/>
        </w:rPr>
        <w:t> </w:t>
      </w:r>
      <w:r>
        <w:rPr/>
        <w:t>экспериментальной</w:t>
      </w:r>
      <w:r>
        <w:rPr>
          <w:spacing w:val="-2"/>
        </w:rPr>
        <w:t> установки</w:t>
      </w:r>
    </w:p>
    <w:sectPr>
      <w:pgSz w:w="11910" w:h="16840"/>
      <w:pgMar w:top="1340" w:bottom="280" w:left="1275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 Math">
    <w:altName w:val="Cambria Math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85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76"/>
      <w:ind w:left="146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freender@mail.ru" TargetMode="External"/><Relationship Id="rId6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Ульяна Андрюшина</dc:creator>
  <dcterms:created xsi:type="dcterms:W3CDTF">2026-03-02T17:30:02Z</dcterms:created>
  <dcterms:modified xsi:type="dcterms:W3CDTF">2026-03-02T17:30:02Z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2026-03-02T00:00:00Z</vt:filetime>
  </property>
</Properties>
</file>