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71" w:rsidRPr="00255FC6" w:rsidRDefault="00A80271" w:rsidP="00255FC6">
      <w:pPr>
        <w:pStyle w:val="a3"/>
        <w:spacing w:before="0" w:beforeAutospacing="0" w:after="0" w:afterAutospacing="0"/>
        <w:jc w:val="center"/>
        <w:rPr>
          <w:b/>
        </w:rPr>
      </w:pPr>
      <w:r w:rsidRPr="00255FC6">
        <w:rPr>
          <w:b/>
        </w:rPr>
        <w:t>Эффективность систем машинного перевода в интерпретации архаичной лексики</w:t>
      </w:r>
    </w:p>
    <w:p w:rsidR="00A80271" w:rsidRPr="00255FC6" w:rsidRDefault="00A80271" w:rsidP="00255FC6">
      <w:pPr>
        <w:pStyle w:val="a3"/>
        <w:spacing w:before="0" w:beforeAutospacing="0" w:after="0" w:afterAutospacing="0"/>
        <w:jc w:val="center"/>
        <w:rPr>
          <w:b/>
          <w:i/>
        </w:rPr>
      </w:pPr>
      <w:r w:rsidRPr="00255FC6">
        <w:rPr>
          <w:b/>
          <w:i/>
        </w:rPr>
        <w:t>Ильина Ульяна Юрьевна</w:t>
      </w:r>
    </w:p>
    <w:p w:rsidR="00255FC6" w:rsidRPr="00255FC6" w:rsidRDefault="00255FC6" w:rsidP="00255FC6">
      <w:pPr>
        <w:pStyle w:val="a3"/>
        <w:spacing w:before="0" w:beforeAutospacing="0" w:after="0" w:afterAutospacing="0"/>
        <w:jc w:val="center"/>
        <w:rPr>
          <w:i/>
        </w:rPr>
      </w:pPr>
      <w:r w:rsidRPr="00255FC6">
        <w:rPr>
          <w:i/>
        </w:rPr>
        <w:t xml:space="preserve">Студент </w:t>
      </w:r>
    </w:p>
    <w:p w:rsidR="00255FC6" w:rsidRPr="00255FC6" w:rsidRDefault="00255FC6" w:rsidP="00255F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5FC6">
        <w:rPr>
          <w:rFonts w:ascii="Times New Roman" w:hAnsi="Times New Roman" w:cs="Times New Roman"/>
          <w:i/>
          <w:sz w:val="24"/>
          <w:szCs w:val="24"/>
        </w:rPr>
        <w:t xml:space="preserve">Казанский (Приволжский) федеральный университет </w:t>
      </w:r>
    </w:p>
    <w:p w:rsidR="00A80271" w:rsidRPr="00255FC6" w:rsidRDefault="00255FC6" w:rsidP="00255F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5FC6">
        <w:rPr>
          <w:rFonts w:ascii="Times New Roman" w:hAnsi="Times New Roman" w:cs="Times New Roman"/>
          <w:i/>
          <w:sz w:val="24"/>
          <w:szCs w:val="24"/>
        </w:rPr>
        <w:t>Высшая школа педагогики и филологии</w:t>
      </w:r>
      <w:r w:rsidR="00A80271" w:rsidRPr="00255FC6">
        <w:rPr>
          <w:rFonts w:ascii="Times New Roman" w:hAnsi="Times New Roman" w:cs="Times New Roman"/>
          <w:i/>
          <w:sz w:val="24"/>
          <w:szCs w:val="24"/>
        </w:rPr>
        <w:t>, Елабуга, Россия</w:t>
      </w:r>
    </w:p>
    <w:p w:rsidR="00255FC6" w:rsidRPr="00057702" w:rsidRDefault="00255FC6" w:rsidP="00255F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5FC6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r w:rsidRPr="00255FC6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255FC6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r w:rsidR="00057702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ivashkauln@gmail.com</w:t>
      </w:r>
    </w:p>
    <w:p w:rsidR="00A80271" w:rsidRPr="00A80271" w:rsidRDefault="00A80271" w:rsidP="00255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271" w:rsidRPr="00A80271" w:rsidRDefault="00A80271" w:rsidP="00262A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0271">
        <w:rPr>
          <w:rFonts w:ascii="Times New Roman" w:hAnsi="Times New Roman" w:cs="Times New Roman"/>
          <w:sz w:val="24"/>
          <w:szCs w:val="24"/>
        </w:rPr>
        <w:t>Развитие технологий машинного перевода на основе искусственного интеллекта существенно трансформировало практику письменного перевода. Современные системы нейронного машинного перевода</w:t>
      </w:r>
      <w:r w:rsidR="00C7040B">
        <w:rPr>
          <w:rFonts w:ascii="Times New Roman" w:hAnsi="Times New Roman" w:cs="Times New Roman"/>
          <w:sz w:val="24"/>
          <w:szCs w:val="24"/>
        </w:rPr>
        <w:t xml:space="preserve"> (МП)</w:t>
      </w:r>
      <w:r w:rsidRPr="00A802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027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80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71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Pr="00A80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271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A80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271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Pr="00A80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271">
        <w:rPr>
          <w:rFonts w:ascii="Times New Roman" w:hAnsi="Times New Roman" w:cs="Times New Roman"/>
          <w:sz w:val="24"/>
          <w:szCs w:val="24"/>
        </w:rPr>
        <w:t>DeepL</w:t>
      </w:r>
      <w:proofErr w:type="spellEnd"/>
      <w:r w:rsidRPr="00A80271">
        <w:rPr>
          <w:rFonts w:ascii="Times New Roman" w:hAnsi="Times New Roman" w:cs="Times New Roman"/>
          <w:sz w:val="24"/>
          <w:szCs w:val="24"/>
        </w:rPr>
        <w:t>) демонстрируют высокую степень точности при обработке нейтральных и специализированных текстов. Однако в сфере художественного перевода, особенно при передаче стилистически и исторически маркированной лексики (архаизмов и историзмов), сохраняются существенные ограничения по сравнению с профессиональной человеческой деятельностью. Роман И. Ильфа и Е. Петрова «Двенадцать стульев» (1928) представляет собой репрезентативный материал для анализа, поскольку насыщен лексическими единицами эпохи НЭПа, выполняющими стилистическую и юмористическую функции.</w:t>
      </w:r>
    </w:p>
    <w:p w:rsidR="00A80271" w:rsidRPr="00A80271" w:rsidRDefault="00A80271" w:rsidP="00262A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0271">
        <w:rPr>
          <w:rFonts w:ascii="Times New Roman" w:hAnsi="Times New Roman" w:cs="Times New Roman"/>
          <w:sz w:val="24"/>
          <w:szCs w:val="24"/>
        </w:rPr>
        <w:t xml:space="preserve">Цель данной работы является выявление сильных и слабых сторон систем искусственного интеллекта в сравнении с человеческим переводом при </w:t>
      </w:r>
      <w:r w:rsidR="004C78B3">
        <w:rPr>
          <w:rFonts w:ascii="Times New Roman" w:hAnsi="Times New Roman" w:cs="Times New Roman"/>
          <w:sz w:val="24"/>
          <w:szCs w:val="24"/>
        </w:rPr>
        <w:t xml:space="preserve">передаче архаизмов </w:t>
      </w:r>
      <w:r w:rsidRPr="00A80271">
        <w:rPr>
          <w:rFonts w:ascii="Times New Roman" w:hAnsi="Times New Roman" w:cs="Times New Roman"/>
          <w:sz w:val="24"/>
          <w:szCs w:val="24"/>
        </w:rPr>
        <w:t>на англи</w:t>
      </w:r>
      <w:r w:rsidR="004C78B3">
        <w:rPr>
          <w:rFonts w:ascii="Times New Roman" w:hAnsi="Times New Roman" w:cs="Times New Roman"/>
          <w:sz w:val="24"/>
          <w:szCs w:val="24"/>
        </w:rPr>
        <w:t>йский язык на примерах из сатирической прозы</w:t>
      </w:r>
      <w:r w:rsidRPr="00A80271">
        <w:rPr>
          <w:rFonts w:ascii="Times New Roman" w:hAnsi="Times New Roman" w:cs="Times New Roman"/>
          <w:sz w:val="24"/>
          <w:szCs w:val="24"/>
        </w:rPr>
        <w:t xml:space="preserve"> «Двенадцать стульев».</w:t>
      </w:r>
    </w:p>
    <w:p w:rsidR="00A80271" w:rsidRDefault="00A80271" w:rsidP="00262A54">
      <w:pPr>
        <w:pStyle w:val="a3"/>
        <w:spacing w:before="0" w:beforeAutospacing="0" w:after="0" w:afterAutospacing="0"/>
        <w:ind w:firstLine="397"/>
        <w:jc w:val="both"/>
      </w:pPr>
      <w:r w:rsidRPr="00A80271">
        <w:t>На сегодняшний день современные системы машинного перевода функционируют на основе больших параллельных корпусов текстов, что позволяет учитывать широкий контекст и обеспечивать естественность синтаксических конструкций. Тем не менее при переводе художественных произведений они нередко утрачивают культурно-исторические коннотации, иронический подтекст и временной колорит оригинала.</w:t>
      </w:r>
    </w:p>
    <w:p w:rsidR="00255FC6" w:rsidRDefault="004C78B3" w:rsidP="00262A54">
      <w:pPr>
        <w:pStyle w:val="a3"/>
        <w:spacing w:before="0" w:beforeAutospacing="0" w:after="0" w:afterAutospacing="0"/>
        <w:ind w:firstLine="397"/>
        <w:jc w:val="both"/>
      </w:pPr>
      <w:r w:rsidRPr="004C78B3">
        <w:t>Устаревшая лексика представляет собой слова, вышедшие из активного употребления, но сохраняющие выразительность в художественных текстах. Согласно опре</w:t>
      </w:r>
      <w:r w:rsidR="00C7040B">
        <w:t>делению О.С. Ахмановой, архаизм</w:t>
      </w:r>
      <w:r w:rsidRPr="004C78B3">
        <w:t xml:space="preserve"> — это </w:t>
      </w:r>
      <w:r>
        <w:t>с</w:t>
      </w:r>
      <w:r w:rsidRPr="004C78B3">
        <w:t xml:space="preserve">лово или выражение, вышедшее из повседневного употребления и потому </w:t>
      </w:r>
      <w:r w:rsidR="00440CC5">
        <w:t xml:space="preserve">воспринимающееся как устарелое </w:t>
      </w:r>
      <w:r w:rsidR="00B718EE">
        <w:t>[1</w:t>
      </w:r>
      <w:r>
        <w:t xml:space="preserve">]. </w:t>
      </w:r>
      <w:r w:rsidRPr="004C78B3">
        <w:t xml:space="preserve">Классификация по В.В. Виноградову и Д.Э. Розенталю включает </w:t>
      </w:r>
      <w:r>
        <w:t xml:space="preserve">в себя </w:t>
      </w:r>
      <w:r w:rsidRPr="004C78B3">
        <w:t xml:space="preserve">лексические, семантические, фонетические и словообразовательные </w:t>
      </w:r>
      <w:r w:rsidR="00440CC5">
        <w:t>[2, 3</w:t>
      </w:r>
      <w:r w:rsidRPr="004C78B3">
        <w:t xml:space="preserve">]. </w:t>
      </w:r>
      <w:r w:rsidR="00C7040B" w:rsidRPr="00C7040B">
        <w:t xml:space="preserve">По Н.М. </w:t>
      </w:r>
      <w:proofErr w:type="spellStart"/>
      <w:r w:rsidR="00C7040B" w:rsidRPr="00C7040B">
        <w:t>Шанскому</w:t>
      </w:r>
      <w:proofErr w:type="spellEnd"/>
      <w:r w:rsidR="00C7040B" w:rsidRPr="00C7040B">
        <w:t>, архаизмы делятся на лексические, лексико-словообразовательные, лексико-фонетиче</w:t>
      </w:r>
      <w:r w:rsidR="00440CC5">
        <w:t>ские и семантические [4</w:t>
      </w:r>
      <w:r w:rsidR="00C7040B" w:rsidRPr="00C7040B">
        <w:t>]</w:t>
      </w:r>
      <w:r w:rsidR="00C7040B">
        <w:t>.</w:t>
      </w:r>
    </w:p>
    <w:p w:rsidR="00BA2069" w:rsidRDefault="00C7040B" w:rsidP="00262A54">
      <w:pPr>
        <w:pStyle w:val="a3"/>
        <w:spacing w:before="0" w:beforeAutospacing="0" w:after="0" w:afterAutospacing="0"/>
        <w:ind w:firstLine="397"/>
        <w:jc w:val="both"/>
      </w:pPr>
      <w:r w:rsidRPr="00C7040B">
        <w:t xml:space="preserve">Методология исследования включает сопоставительный анализ трёх фрагментов из </w:t>
      </w:r>
      <w:r w:rsidR="007903C5">
        <w:t>первой</w:t>
      </w:r>
      <w:r>
        <w:t xml:space="preserve"> глав</w:t>
      </w:r>
      <w:r w:rsidR="007903C5">
        <w:t>ы</w:t>
      </w:r>
      <w:r w:rsidRPr="00C7040B">
        <w:t xml:space="preserve"> романа в оригинале, в профессиональном переводе Дж. Ричардс</w:t>
      </w:r>
      <w:r>
        <w:t>она и в переводах трёх систем МП</w:t>
      </w:r>
      <w:r w:rsidRPr="00C7040B">
        <w:t>. Критерии оценки: семантическая точность, стилистическая эквивалентность и степень культурной адаптации.</w:t>
      </w:r>
    </w:p>
    <w:p w:rsidR="007903C5" w:rsidRPr="007903C5" w:rsidRDefault="007903C5" w:rsidP="00262A54">
      <w:pPr>
        <w:pStyle w:val="a3"/>
        <w:spacing w:before="0" w:beforeAutospacing="0" w:after="0" w:afterAutospacing="0"/>
        <w:ind w:firstLine="397"/>
        <w:jc w:val="both"/>
      </w:pPr>
      <w:r w:rsidRPr="00CF23EF">
        <w:rPr>
          <w:b/>
          <w:bCs/>
        </w:rPr>
        <w:t>Пример 1.</w:t>
      </w:r>
      <w:r w:rsidRPr="007903C5">
        <w:rPr>
          <w:b/>
          <w:bCs/>
        </w:rPr>
        <w:t xml:space="preserve"> </w:t>
      </w:r>
      <w:r w:rsidRPr="007903C5">
        <w:rPr>
          <w:bCs/>
        </w:rPr>
        <w:t xml:space="preserve">Архаизм </w:t>
      </w:r>
      <w:r w:rsidRPr="00440D1C">
        <w:rPr>
          <w:b/>
          <w:bCs/>
          <w:i/>
        </w:rPr>
        <w:t>«кушак»</w:t>
      </w:r>
      <w:r>
        <w:rPr>
          <w:bCs/>
        </w:rPr>
        <w:t xml:space="preserve"> </w:t>
      </w:r>
      <w:r w:rsidRPr="007903C5">
        <w:rPr>
          <w:b/>
          <w:bCs/>
        </w:rPr>
        <w:t>— </w:t>
      </w:r>
      <w:r>
        <w:rPr>
          <w:b/>
          <w:bCs/>
        </w:rPr>
        <w:t xml:space="preserve"> </w:t>
      </w:r>
      <w:r>
        <w:t>с</w:t>
      </w:r>
      <w:r w:rsidRPr="007903C5">
        <w:t>таринный широкий тканевый пояс, часть традиционной русской одежды, имеющий торжественный или церемониальный оттенок. В тексте выступает как культурный маркер эпохи и социальной среды.</w:t>
      </w:r>
    </w:p>
    <w:p w:rsidR="007903C5" w:rsidRPr="007903C5" w:rsidRDefault="007903C5" w:rsidP="00262A54">
      <w:pPr>
        <w:pStyle w:val="a3"/>
        <w:numPr>
          <w:ilvl w:val="0"/>
          <w:numId w:val="1"/>
        </w:numPr>
        <w:spacing w:before="0" w:beforeAutospacing="0" w:after="0" w:afterAutospacing="0"/>
        <w:ind w:left="0" w:firstLine="397"/>
        <w:jc w:val="both"/>
      </w:pPr>
      <w:r>
        <w:rPr>
          <w:b/>
          <w:bCs/>
        </w:rPr>
        <w:t xml:space="preserve">Дж. </w:t>
      </w:r>
      <w:r w:rsidRPr="007903C5">
        <w:rPr>
          <w:b/>
          <w:bCs/>
        </w:rPr>
        <w:t>Ричардсон —</w:t>
      </w:r>
      <w:r>
        <w:rPr>
          <w:b/>
          <w:bCs/>
        </w:rPr>
        <w:t xml:space="preserve"> </w:t>
      </w:r>
      <w:r w:rsidRPr="007903C5">
        <w:rPr>
          <w:b/>
          <w:bCs/>
        </w:rPr>
        <w:t> </w:t>
      </w:r>
      <w:proofErr w:type="spellStart"/>
      <w:r w:rsidRPr="00440D1C">
        <w:rPr>
          <w:b/>
          <w:bCs/>
          <w:i/>
          <w:iCs/>
        </w:rPr>
        <w:t>sash</w:t>
      </w:r>
      <w:proofErr w:type="spellEnd"/>
      <w:r w:rsidR="00057702" w:rsidRPr="00057702">
        <w:rPr>
          <w:b/>
          <w:bCs/>
          <w:i/>
          <w:iCs/>
        </w:rPr>
        <w:t xml:space="preserve"> </w:t>
      </w:r>
      <w:r w:rsidR="00057702">
        <w:t>[</w:t>
      </w:r>
      <w:r w:rsidR="00057702" w:rsidRPr="00057702">
        <w:rPr>
          <w:iCs/>
        </w:rPr>
        <w:t>5</w:t>
      </w:r>
      <w:r w:rsidR="00057702">
        <w:t>]</w:t>
      </w:r>
      <w:r w:rsidRPr="007903C5">
        <w:t>: семантически верно, стилистически нейтральней оригинала. Передача архаичности частично сохранена — через тон, но не через лексику.</w:t>
      </w:r>
    </w:p>
    <w:p w:rsidR="007903C5" w:rsidRPr="007903C5" w:rsidRDefault="007903C5" w:rsidP="00262A54">
      <w:pPr>
        <w:pStyle w:val="a3"/>
        <w:numPr>
          <w:ilvl w:val="0"/>
          <w:numId w:val="1"/>
        </w:numPr>
        <w:spacing w:before="0" w:beforeAutospacing="0" w:after="0" w:afterAutospacing="0"/>
        <w:ind w:left="0" w:firstLine="397"/>
        <w:jc w:val="both"/>
      </w:pPr>
      <w:proofErr w:type="spellStart"/>
      <w:r w:rsidRPr="007903C5">
        <w:rPr>
          <w:b/>
          <w:bCs/>
        </w:rPr>
        <w:t>Google</w:t>
      </w:r>
      <w:proofErr w:type="spellEnd"/>
      <w:r w:rsidRPr="007903C5">
        <w:rPr>
          <w:b/>
          <w:bCs/>
        </w:rPr>
        <w:t xml:space="preserve"> / </w:t>
      </w:r>
      <w:proofErr w:type="spellStart"/>
      <w:r w:rsidRPr="007903C5">
        <w:rPr>
          <w:b/>
          <w:bCs/>
        </w:rPr>
        <w:t>Yandex</w:t>
      </w:r>
      <w:proofErr w:type="spellEnd"/>
      <w:r w:rsidRPr="007903C5">
        <w:rPr>
          <w:b/>
          <w:bCs/>
        </w:rPr>
        <w:t xml:space="preserve"> / </w:t>
      </w:r>
      <w:proofErr w:type="spellStart"/>
      <w:r w:rsidRPr="007903C5">
        <w:rPr>
          <w:b/>
          <w:bCs/>
        </w:rPr>
        <w:t>Deep</w:t>
      </w:r>
      <w:r>
        <w:rPr>
          <w:b/>
          <w:bCs/>
        </w:rPr>
        <w:t>L</w:t>
      </w:r>
      <w:proofErr w:type="spellEnd"/>
      <w:r>
        <w:rPr>
          <w:b/>
          <w:bCs/>
        </w:rPr>
        <w:t xml:space="preserve"> — </w:t>
      </w:r>
      <w:proofErr w:type="spellStart"/>
      <w:r w:rsidRPr="00440D1C">
        <w:rPr>
          <w:b/>
          <w:bCs/>
          <w:i/>
          <w:iCs/>
        </w:rPr>
        <w:t>gold</w:t>
      </w:r>
      <w:proofErr w:type="spellEnd"/>
      <w:r w:rsidRPr="00440D1C">
        <w:rPr>
          <w:b/>
          <w:bCs/>
          <w:i/>
          <w:iCs/>
        </w:rPr>
        <w:t>(</w:t>
      </w:r>
      <w:proofErr w:type="spellStart"/>
      <w:r w:rsidRPr="00440D1C">
        <w:rPr>
          <w:b/>
          <w:bCs/>
          <w:i/>
          <w:iCs/>
        </w:rPr>
        <w:t>en</w:t>
      </w:r>
      <w:proofErr w:type="spellEnd"/>
      <w:r w:rsidRPr="00440D1C">
        <w:rPr>
          <w:b/>
          <w:bCs/>
          <w:i/>
          <w:iCs/>
        </w:rPr>
        <w:t xml:space="preserve">) </w:t>
      </w:r>
      <w:proofErr w:type="spellStart"/>
      <w:r w:rsidRPr="00440D1C">
        <w:rPr>
          <w:b/>
          <w:bCs/>
          <w:i/>
          <w:iCs/>
        </w:rPr>
        <w:t>sash</w:t>
      </w:r>
      <w:proofErr w:type="spellEnd"/>
      <w:r w:rsidRPr="007903C5">
        <w:t>: буквальный, функциональный эквивалент без архаического колорита. Перевод точный по значению, но полностью нейтрализует историческую окраску слова </w:t>
      </w:r>
      <w:r w:rsidRPr="007903C5">
        <w:rPr>
          <w:i/>
          <w:iCs/>
        </w:rPr>
        <w:t>«кушак»</w:t>
      </w:r>
      <w:r w:rsidRPr="007903C5">
        <w:t>, превращая его в обычный элемент одежды.</w:t>
      </w:r>
    </w:p>
    <w:p w:rsidR="007903C5" w:rsidRPr="00440D1C" w:rsidRDefault="00440D1C" w:rsidP="00262A54">
      <w:pPr>
        <w:pStyle w:val="a3"/>
        <w:spacing w:before="0" w:beforeAutospacing="0" w:after="0" w:afterAutospacing="0"/>
        <w:ind w:firstLine="397"/>
        <w:jc w:val="both"/>
        <w:rPr>
          <w:b/>
          <w:bCs/>
          <w:i/>
        </w:rPr>
      </w:pPr>
      <w:r w:rsidRPr="00CF23EF">
        <w:rPr>
          <w:b/>
          <w:bCs/>
        </w:rPr>
        <w:t>Пример 2.</w:t>
      </w:r>
      <w:r>
        <w:rPr>
          <w:bCs/>
        </w:rPr>
        <w:t> </w:t>
      </w:r>
      <w:r w:rsidR="007903C5" w:rsidRPr="00440D1C">
        <w:rPr>
          <w:bCs/>
        </w:rPr>
        <w:t>Архаизм</w:t>
      </w:r>
      <w:r>
        <w:rPr>
          <w:b/>
          <w:bCs/>
        </w:rPr>
        <w:t> </w:t>
      </w:r>
      <w:r w:rsidR="007903C5" w:rsidRPr="00440D1C">
        <w:rPr>
          <w:b/>
          <w:bCs/>
          <w:i/>
        </w:rPr>
        <w:t>«</w:t>
      </w:r>
      <w:proofErr w:type="spellStart"/>
      <w:r w:rsidR="007903C5" w:rsidRPr="00440D1C">
        <w:rPr>
          <w:b/>
          <w:bCs/>
          <w:i/>
        </w:rPr>
        <w:t>ондулянсион</w:t>
      </w:r>
      <w:proofErr w:type="spellEnd"/>
      <w:r w:rsidR="007903C5" w:rsidRPr="00440D1C">
        <w:rPr>
          <w:b/>
          <w:bCs/>
          <w:i/>
        </w:rPr>
        <w:t>»</w:t>
      </w:r>
      <w:r>
        <w:rPr>
          <w:b/>
          <w:bCs/>
          <w:i/>
        </w:rPr>
        <w:t> — </w:t>
      </w:r>
      <w:r>
        <w:rPr>
          <w:bCs/>
        </w:rPr>
        <w:t>з</w:t>
      </w:r>
      <w:r>
        <w:t>аимствование </w:t>
      </w:r>
      <w:r w:rsidR="007903C5" w:rsidRPr="007903C5">
        <w:t>из французского </w:t>
      </w:r>
      <w:proofErr w:type="spellStart"/>
      <w:r w:rsidR="007903C5" w:rsidRPr="007903C5">
        <w:rPr>
          <w:i/>
          <w:iCs/>
        </w:rPr>
        <w:t>ondulation</w:t>
      </w:r>
      <w:proofErr w:type="spellEnd"/>
      <w:r w:rsidR="007903C5" w:rsidRPr="007903C5">
        <w:t>, использовавшееся в русской речи начала XX века для обозначения завивки волос (</w:t>
      </w:r>
      <w:r w:rsidR="007903C5" w:rsidRPr="007903C5">
        <w:rPr>
          <w:i/>
          <w:iCs/>
        </w:rPr>
        <w:t xml:space="preserve">фр. </w:t>
      </w:r>
      <w:proofErr w:type="spellStart"/>
      <w:r w:rsidR="007903C5" w:rsidRPr="007903C5">
        <w:rPr>
          <w:i/>
          <w:iCs/>
        </w:rPr>
        <w:t>onduler</w:t>
      </w:r>
      <w:proofErr w:type="spellEnd"/>
      <w:r w:rsidR="007903C5" w:rsidRPr="007903C5">
        <w:rPr>
          <w:i/>
          <w:iCs/>
        </w:rPr>
        <w:t xml:space="preserve"> — «делать волнистым»</w:t>
      </w:r>
      <w:r w:rsidR="007903C5" w:rsidRPr="007903C5">
        <w:t>). Выражает модное, «салонное» звучание речи, типичное для городской культуры того времени.</w:t>
      </w:r>
    </w:p>
    <w:p w:rsidR="007903C5" w:rsidRPr="007903C5" w:rsidRDefault="00262A54" w:rsidP="00262A5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jc w:val="both"/>
      </w:pPr>
      <w:r>
        <w:rPr>
          <w:b/>
          <w:bCs/>
        </w:rPr>
        <w:lastRenderedPageBreak/>
        <w:t>Дж.</w:t>
      </w:r>
      <w:r>
        <w:rPr>
          <w:b/>
          <w:bCs/>
          <w:lang w:val="en-US"/>
        </w:rPr>
        <w:t> </w:t>
      </w:r>
      <w:r w:rsidR="007903C5" w:rsidRPr="007903C5">
        <w:rPr>
          <w:b/>
          <w:bCs/>
        </w:rPr>
        <w:t>Ричардсон — </w:t>
      </w:r>
      <w:proofErr w:type="spellStart"/>
      <w:r w:rsidR="007903C5" w:rsidRPr="007903C5">
        <w:rPr>
          <w:b/>
          <w:bCs/>
          <w:i/>
          <w:iCs/>
        </w:rPr>
        <w:t>home</w:t>
      </w:r>
      <w:proofErr w:type="spellEnd"/>
      <w:r w:rsidR="007903C5" w:rsidRPr="007903C5">
        <w:rPr>
          <w:b/>
          <w:bCs/>
          <w:i/>
          <w:iCs/>
        </w:rPr>
        <w:t xml:space="preserve"> </w:t>
      </w:r>
      <w:proofErr w:type="spellStart"/>
      <w:r w:rsidR="007903C5" w:rsidRPr="007903C5">
        <w:rPr>
          <w:b/>
          <w:bCs/>
          <w:i/>
          <w:iCs/>
        </w:rPr>
        <w:t>curlings</w:t>
      </w:r>
      <w:proofErr w:type="spellEnd"/>
      <w:r w:rsidRPr="00262A54">
        <w:rPr>
          <w:b/>
          <w:bCs/>
          <w:i/>
          <w:iCs/>
        </w:rPr>
        <w:t xml:space="preserve"> </w:t>
      </w:r>
      <w:r>
        <w:t>[</w:t>
      </w:r>
      <w:r w:rsidRPr="00057702">
        <w:rPr>
          <w:iCs/>
        </w:rPr>
        <w:t>5</w:t>
      </w:r>
      <w:r>
        <w:t>]</w:t>
      </w:r>
      <w:r w:rsidR="007903C5" w:rsidRPr="007903C5">
        <w:t>: сохраняет общий смысл, но звучит неестественно для английского; однако именно эта неестественность передаёт оттенок устарелости. Восстановлена архаическая окраска, хотя нарушена языковая естественность.</w:t>
      </w:r>
    </w:p>
    <w:p w:rsidR="007903C5" w:rsidRPr="007903C5" w:rsidRDefault="007903C5" w:rsidP="00262A5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jc w:val="both"/>
      </w:pPr>
      <w:proofErr w:type="spellStart"/>
      <w:r w:rsidRPr="007903C5">
        <w:rPr>
          <w:b/>
          <w:bCs/>
        </w:rPr>
        <w:t>Google</w:t>
      </w:r>
      <w:proofErr w:type="spellEnd"/>
      <w:r w:rsidRPr="007903C5">
        <w:rPr>
          <w:b/>
          <w:bCs/>
        </w:rPr>
        <w:t xml:space="preserve"> </w:t>
      </w:r>
      <w:proofErr w:type="spellStart"/>
      <w:r w:rsidRPr="007903C5">
        <w:rPr>
          <w:b/>
          <w:bCs/>
        </w:rPr>
        <w:t>Translate</w:t>
      </w:r>
      <w:proofErr w:type="spellEnd"/>
      <w:r w:rsidRPr="007903C5">
        <w:rPr>
          <w:b/>
          <w:bCs/>
        </w:rPr>
        <w:t xml:space="preserve"> — </w:t>
      </w:r>
      <w:proofErr w:type="spellStart"/>
      <w:r w:rsidRPr="007903C5">
        <w:rPr>
          <w:b/>
          <w:bCs/>
          <w:i/>
          <w:iCs/>
        </w:rPr>
        <w:t>nail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care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at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home</w:t>
      </w:r>
      <w:proofErr w:type="spellEnd"/>
      <w:r w:rsidRPr="007903C5">
        <w:rPr>
          <w:b/>
          <w:bCs/>
        </w:rPr>
        <w:t>:</w:t>
      </w:r>
      <w:r w:rsidRPr="007903C5">
        <w:t> явная ошибка алгоритма, полная потеря значения архаизма.</w:t>
      </w:r>
    </w:p>
    <w:p w:rsidR="007903C5" w:rsidRPr="007903C5" w:rsidRDefault="007903C5" w:rsidP="00262A5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jc w:val="both"/>
      </w:pPr>
      <w:proofErr w:type="spellStart"/>
      <w:r w:rsidRPr="007903C5">
        <w:rPr>
          <w:b/>
          <w:bCs/>
        </w:rPr>
        <w:t>Yandex</w:t>
      </w:r>
      <w:proofErr w:type="spellEnd"/>
      <w:r w:rsidRPr="007903C5">
        <w:rPr>
          <w:b/>
          <w:bCs/>
        </w:rPr>
        <w:t xml:space="preserve"> </w:t>
      </w:r>
      <w:proofErr w:type="spellStart"/>
      <w:r w:rsidRPr="007903C5">
        <w:rPr>
          <w:b/>
          <w:bCs/>
        </w:rPr>
        <w:t>Translate</w:t>
      </w:r>
      <w:proofErr w:type="spellEnd"/>
      <w:r w:rsidRPr="007903C5">
        <w:rPr>
          <w:b/>
          <w:bCs/>
        </w:rPr>
        <w:t xml:space="preserve"> — </w:t>
      </w:r>
      <w:proofErr w:type="spellStart"/>
      <w:r w:rsidRPr="007903C5">
        <w:rPr>
          <w:b/>
          <w:bCs/>
          <w:i/>
          <w:iCs/>
        </w:rPr>
        <w:t>home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improvement</w:t>
      </w:r>
      <w:proofErr w:type="spellEnd"/>
      <w:r w:rsidRPr="007903C5">
        <w:rPr>
          <w:b/>
          <w:bCs/>
        </w:rPr>
        <w:t>:</w:t>
      </w:r>
      <w:r w:rsidRPr="007903C5">
        <w:t> семантическое и культурное искажение: вместо косметической процедуры появляется бытовой ремонт.</w:t>
      </w:r>
    </w:p>
    <w:p w:rsidR="007903C5" w:rsidRPr="007903C5" w:rsidRDefault="007903C5" w:rsidP="00262A54">
      <w:pPr>
        <w:pStyle w:val="a3"/>
        <w:numPr>
          <w:ilvl w:val="0"/>
          <w:numId w:val="2"/>
        </w:numPr>
        <w:spacing w:before="0" w:beforeAutospacing="0" w:after="0" w:afterAutospacing="0"/>
        <w:ind w:left="0" w:firstLine="397"/>
        <w:jc w:val="both"/>
      </w:pPr>
      <w:proofErr w:type="spellStart"/>
      <w:r w:rsidRPr="007903C5">
        <w:rPr>
          <w:b/>
          <w:bCs/>
        </w:rPr>
        <w:t>DeepL</w:t>
      </w:r>
      <w:proofErr w:type="spellEnd"/>
      <w:r w:rsidRPr="007903C5">
        <w:rPr>
          <w:b/>
          <w:bCs/>
        </w:rPr>
        <w:t xml:space="preserve"> — </w:t>
      </w:r>
      <w:proofErr w:type="spellStart"/>
      <w:r w:rsidRPr="007903C5">
        <w:rPr>
          <w:b/>
          <w:bCs/>
          <w:i/>
          <w:iCs/>
        </w:rPr>
        <w:t>home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perming</w:t>
      </w:r>
      <w:proofErr w:type="spellEnd"/>
      <w:r w:rsidRPr="007903C5">
        <w:rPr>
          <w:b/>
          <w:bCs/>
        </w:rPr>
        <w:t>:</w:t>
      </w:r>
      <w:r w:rsidRPr="007903C5">
        <w:t> наиболее точный перевод по смыслу. Современный, но без архаизма: слово </w:t>
      </w:r>
      <w:proofErr w:type="spellStart"/>
      <w:r w:rsidRPr="007903C5">
        <w:rPr>
          <w:i/>
          <w:iCs/>
        </w:rPr>
        <w:t>perming</w:t>
      </w:r>
      <w:proofErr w:type="spellEnd"/>
      <w:r w:rsidRPr="007903C5">
        <w:t> принадлежит сфере XX века, а не времени действия текста.</w:t>
      </w:r>
    </w:p>
    <w:p w:rsidR="007903C5" w:rsidRPr="00440D1C" w:rsidRDefault="00CF23EF" w:rsidP="00262A54">
      <w:pPr>
        <w:pStyle w:val="a3"/>
        <w:spacing w:before="0" w:beforeAutospacing="0" w:after="0" w:afterAutospacing="0"/>
        <w:ind w:firstLine="397"/>
        <w:jc w:val="both"/>
        <w:rPr>
          <w:b/>
          <w:bCs/>
        </w:rPr>
      </w:pPr>
      <w:r>
        <w:rPr>
          <w:b/>
          <w:bCs/>
        </w:rPr>
        <w:t xml:space="preserve">Пример </w:t>
      </w:r>
      <w:r w:rsidR="007903C5" w:rsidRPr="007903C5">
        <w:rPr>
          <w:b/>
          <w:bCs/>
        </w:rPr>
        <w:t xml:space="preserve">3. </w:t>
      </w:r>
      <w:r w:rsidR="007903C5" w:rsidRPr="00440D1C">
        <w:rPr>
          <w:bCs/>
        </w:rPr>
        <w:t>Культурно-маркированный элемент</w:t>
      </w:r>
      <w:r w:rsidR="007903C5" w:rsidRPr="007903C5">
        <w:rPr>
          <w:b/>
          <w:bCs/>
        </w:rPr>
        <w:t xml:space="preserve"> </w:t>
      </w:r>
      <w:r w:rsidR="007903C5" w:rsidRPr="00440D1C">
        <w:rPr>
          <w:b/>
          <w:bCs/>
          <w:i/>
        </w:rPr>
        <w:t>«</w:t>
      </w:r>
      <w:proofErr w:type="spellStart"/>
      <w:r w:rsidR="007903C5" w:rsidRPr="00440D1C">
        <w:rPr>
          <w:b/>
          <w:bCs/>
          <w:i/>
        </w:rPr>
        <w:t>цирульный</w:t>
      </w:r>
      <w:proofErr w:type="spellEnd"/>
      <w:r w:rsidR="007903C5" w:rsidRPr="00440D1C">
        <w:rPr>
          <w:b/>
          <w:bCs/>
          <w:i/>
        </w:rPr>
        <w:t xml:space="preserve"> мастер»</w:t>
      </w:r>
      <w:r w:rsidR="00440D1C">
        <w:rPr>
          <w:b/>
          <w:bCs/>
        </w:rPr>
        <w:t xml:space="preserve"> - </w:t>
      </w:r>
      <w:r w:rsidR="00440D1C" w:rsidRPr="00057702">
        <w:rPr>
          <w:bCs/>
        </w:rPr>
        <w:t>о</w:t>
      </w:r>
      <w:r w:rsidR="007903C5" w:rsidRPr="007903C5">
        <w:t>борот с ярко выраженной исторической окраской. </w:t>
      </w:r>
      <w:r w:rsidR="007903C5" w:rsidRPr="007903C5">
        <w:rPr>
          <w:i/>
          <w:iCs/>
        </w:rPr>
        <w:t>«Цирюльник»</w:t>
      </w:r>
      <w:r w:rsidR="007903C5" w:rsidRPr="007903C5">
        <w:t> — устаревшее слово для «парикмахера»; сочетание с</w:t>
      </w:r>
      <w:r>
        <w:t>о</w:t>
      </w:r>
      <w:r w:rsidR="007903C5" w:rsidRPr="007903C5">
        <w:t xml:space="preserve"> </w:t>
      </w:r>
      <w:r w:rsidR="00440D1C">
        <w:t xml:space="preserve">словом </w:t>
      </w:r>
      <w:r w:rsidR="007903C5" w:rsidRPr="007903C5">
        <w:t>«мастер» усиливает архаизм, создавая атмосферу старого города и лавочной речи.</w:t>
      </w:r>
    </w:p>
    <w:p w:rsidR="007903C5" w:rsidRPr="007903C5" w:rsidRDefault="00262A54" w:rsidP="00262A54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jc w:val="both"/>
      </w:pPr>
      <w:r>
        <w:rPr>
          <w:b/>
          <w:bCs/>
        </w:rPr>
        <w:t>Дж.</w:t>
      </w:r>
      <w:r w:rsidRPr="00262A54">
        <w:rPr>
          <w:b/>
          <w:bCs/>
        </w:rPr>
        <w:t xml:space="preserve"> </w:t>
      </w:r>
      <w:r w:rsidR="007903C5" w:rsidRPr="007903C5">
        <w:rPr>
          <w:b/>
          <w:bCs/>
        </w:rPr>
        <w:t>Ричардсон — </w:t>
      </w:r>
      <w:proofErr w:type="spellStart"/>
      <w:r w:rsidR="007903C5" w:rsidRPr="007903C5">
        <w:rPr>
          <w:b/>
          <w:bCs/>
          <w:i/>
          <w:iCs/>
        </w:rPr>
        <w:t>Master</w:t>
      </w:r>
      <w:proofErr w:type="spellEnd"/>
      <w:r w:rsidR="007903C5" w:rsidRPr="007903C5">
        <w:rPr>
          <w:b/>
          <w:bCs/>
          <w:i/>
          <w:iCs/>
        </w:rPr>
        <w:t xml:space="preserve"> </w:t>
      </w:r>
      <w:proofErr w:type="spellStart"/>
      <w:r w:rsidR="007903C5" w:rsidRPr="007903C5">
        <w:rPr>
          <w:b/>
          <w:bCs/>
          <w:i/>
          <w:iCs/>
        </w:rPr>
        <w:t>Barber</w:t>
      </w:r>
      <w:proofErr w:type="spellEnd"/>
      <w:r w:rsidRPr="00262A54">
        <w:rPr>
          <w:b/>
          <w:bCs/>
          <w:i/>
          <w:iCs/>
        </w:rPr>
        <w:t xml:space="preserve"> </w:t>
      </w:r>
      <w:r>
        <w:t>[</w:t>
      </w:r>
      <w:r w:rsidRPr="00057702">
        <w:rPr>
          <w:iCs/>
        </w:rPr>
        <w:t>5</w:t>
      </w:r>
      <w:r>
        <w:t>]</w:t>
      </w:r>
      <w:r w:rsidR="007903C5" w:rsidRPr="007903C5">
        <w:t>: точная передача как смысла, так и архаизма. Слово </w:t>
      </w:r>
      <w:proofErr w:type="spellStart"/>
      <w:r w:rsidR="007903C5" w:rsidRPr="007903C5">
        <w:rPr>
          <w:i/>
          <w:iCs/>
        </w:rPr>
        <w:t>master</w:t>
      </w:r>
      <w:proofErr w:type="spellEnd"/>
      <w:r w:rsidR="007903C5" w:rsidRPr="007903C5">
        <w:t> в этой позиции придаёт старинный оттенок, что удачно воспроизводит стиль оригинала.</w:t>
      </w:r>
    </w:p>
    <w:p w:rsidR="007903C5" w:rsidRDefault="007903C5" w:rsidP="00262A54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jc w:val="both"/>
      </w:pPr>
      <w:proofErr w:type="spellStart"/>
      <w:r w:rsidRPr="007903C5">
        <w:rPr>
          <w:b/>
          <w:bCs/>
        </w:rPr>
        <w:t>Google</w:t>
      </w:r>
      <w:proofErr w:type="spellEnd"/>
      <w:r w:rsidRPr="007903C5">
        <w:rPr>
          <w:b/>
          <w:bCs/>
        </w:rPr>
        <w:t xml:space="preserve"> / </w:t>
      </w:r>
      <w:proofErr w:type="spellStart"/>
      <w:r w:rsidRPr="007903C5">
        <w:rPr>
          <w:b/>
          <w:bCs/>
        </w:rPr>
        <w:t>DeepL</w:t>
      </w:r>
      <w:proofErr w:type="spellEnd"/>
      <w:r w:rsidRPr="007903C5">
        <w:rPr>
          <w:b/>
          <w:bCs/>
        </w:rPr>
        <w:t xml:space="preserve"> / </w:t>
      </w:r>
      <w:proofErr w:type="spellStart"/>
      <w:r w:rsidRPr="007903C5">
        <w:rPr>
          <w:b/>
          <w:bCs/>
        </w:rPr>
        <w:t>Yandex</w:t>
      </w:r>
      <w:proofErr w:type="spellEnd"/>
      <w:r w:rsidRPr="007903C5">
        <w:rPr>
          <w:b/>
          <w:bCs/>
        </w:rPr>
        <w:t xml:space="preserve"> — </w:t>
      </w:r>
      <w:proofErr w:type="spellStart"/>
      <w:r w:rsidRPr="007903C5">
        <w:rPr>
          <w:b/>
          <w:bCs/>
          <w:i/>
          <w:iCs/>
        </w:rPr>
        <w:t>Barber</w:t>
      </w:r>
      <w:proofErr w:type="spellEnd"/>
      <w:r w:rsidRPr="007903C5">
        <w:rPr>
          <w:b/>
          <w:bCs/>
        </w:rPr>
        <w:t> </w:t>
      </w:r>
      <w:r w:rsidRPr="00440CC5">
        <w:rPr>
          <w:bCs/>
        </w:rPr>
        <w:t>или</w:t>
      </w:r>
      <w:r w:rsidRPr="007903C5">
        <w:rPr>
          <w:b/>
          <w:bCs/>
        </w:rPr>
        <w:t> </w:t>
      </w:r>
      <w:proofErr w:type="spellStart"/>
      <w:r w:rsidRPr="007903C5">
        <w:rPr>
          <w:b/>
          <w:bCs/>
          <w:i/>
          <w:iCs/>
        </w:rPr>
        <w:t>Barber</w:t>
      </w:r>
      <w:proofErr w:type="spellEnd"/>
      <w:r w:rsidRPr="007903C5">
        <w:rPr>
          <w:b/>
          <w:bCs/>
          <w:i/>
          <w:iCs/>
        </w:rPr>
        <w:t xml:space="preserve"> </w:t>
      </w:r>
      <w:proofErr w:type="spellStart"/>
      <w:r w:rsidRPr="007903C5">
        <w:rPr>
          <w:b/>
          <w:bCs/>
          <w:i/>
          <w:iCs/>
        </w:rPr>
        <w:t>master</w:t>
      </w:r>
      <w:proofErr w:type="spellEnd"/>
      <w:r w:rsidRPr="007903C5">
        <w:rPr>
          <w:b/>
          <w:bCs/>
        </w:rPr>
        <w:t>:</w:t>
      </w:r>
      <w:r w:rsidRPr="007903C5">
        <w:t> нейтрально и современно; частично ошибочная структура (</w:t>
      </w:r>
      <w:proofErr w:type="spellStart"/>
      <w:r w:rsidRPr="007903C5">
        <w:rPr>
          <w:i/>
          <w:iCs/>
        </w:rPr>
        <w:t>Barber</w:t>
      </w:r>
      <w:proofErr w:type="spellEnd"/>
      <w:r w:rsidRPr="007903C5">
        <w:rPr>
          <w:i/>
          <w:iCs/>
        </w:rPr>
        <w:t xml:space="preserve"> </w:t>
      </w:r>
      <w:proofErr w:type="spellStart"/>
      <w:r w:rsidRPr="007903C5">
        <w:rPr>
          <w:i/>
          <w:iCs/>
        </w:rPr>
        <w:t>master</w:t>
      </w:r>
      <w:proofErr w:type="spellEnd"/>
      <w:r w:rsidRPr="007903C5">
        <w:t xml:space="preserve">) у </w:t>
      </w:r>
      <w:proofErr w:type="spellStart"/>
      <w:r w:rsidRPr="007903C5">
        <w:t>Yandex</w:t>
      </w:r>
      <w:proofErr w:type="spellEnd"/>
      <w:r w:rsidRPr="007903C5">
        <w:t xml:space="preserve"> разрушает естественность английской речи.</w:t>
      </w:r>
    </w:p>
    <w:p w:rsidR="00440D1C" w:rsidRDefault="00440D1C" w:rsidP="00262A54">
      <w:pPr>
        <w:pStyle w:val="a3"/>
        <w:spacing w:before="0" w:beforeAutospacing="0" w:after="0" w:afterAutospacing="0"/>
        <w:ind w:firstLine="397"/>
        <w:jc w:val="both"/>
      </w:pPr>
      <w:r>
        <w:t xml:space="preserve">Анализ показывает, что системы искусственного интеллекта (в первую очередь </w:t>
      </w:r>
      <w:proofErr w:type="spellStart"/>
      <w:r>
        <w:t>DeepL</w:t>
      </w:r>
      <w:proofErr w:type="spellEnd"/>
      <w:r>
        <w:t xml:space="preserve">) в большинстве случаев правильно передают основной смысл и иногда сохраняют ощущение «старины» слов. Однако они заметно уступают человеческому переводу в передаче культурного и исторического колорита, иронии и юмора, которые создают архаизмы и историзмы.  </w:t>
      </w:r>
    </w:p>
    <w:p w:rsidR="00440D1C" w:rsidRDefault="00440D1C" w:rsidP="00262A54">
      <w:pPr>
        <w:pStyle w:val="a3"/>
        <w:spacing w:before="0" w:beforeAutospacing="0" w:after="0" w:afterAutospacing="0"/>
        <w:ind w:firstLine="397"/>
        <w:jc w:val="both"/>
      </w:pPr>
      <w:r>
        <w:t xml:space="preserve">Наиболее эффективным решением является гибридный подход: МП делает черновой перевод, а профессиональный переводчик его дорабатывает. Такой способ позволяет значительно ускорить работу и снизить затраты, сохранить точность, творческий подход и культурную точность перевода.  </w:t>
      </w:r>
    </w:p>
    <w:p w:rsidR="00440D1C" w:rsidRDefault="00440D1C" w:rsidP="00262A54">
      <w:pPr>
        <w:pStyle w:val="a3"/>
        <w:spacing w:before="0" w:beforeAutospacing="0" w:after="0" w:afterAutospacing="0"/>
        <w:ind w:firstLine="397"/>
        <w:jc w:val="both"/>
      </w:pPr>
      <w:r>
        <w:t>Кроме того, гибридный метод обеспечивает единый стиль и терминологию по всему тексту — это особенно важно для больших художественных произведений. В будущем специализированные обучающие корпуса помогут МП лучше справляться со стилистическими особенностями.</w:t>
      </w:r>
    </w:p>
    <w:p w:rsidR="00B718EE" w:rsidRPr="007903C5" w:rsidRDefault="00B718EE" w:rsidP="007951EC">
      <w:pPr>
        <w:pStyle w:val="a3"/>
        <w:spacing w:before="0" w:beforeAutospacing="0" w:after="0" w:afterAutospacing="0"/>
        <w:ind w:firstLine="397"/>
        <w:jc w:val="both"/>
      </w:pPr>
    </w:p>
    <w:p w:rsidR="00C7040B" w:rsidRDefault="008F2051" w:rsidP="00262A54">
      <w:pPr>
        <w:pStyle w:val="a3"/>
        <w:spacing w:before="0" w:beforeAutospacing="0" w:after="0" w:afterAutospacing="0"/>
        <w:ind w:firstLine="397"/>
        <w:jc w:val="center"/>
        <w:rPr>
          <w:b/>
        </w:rPr>
      </w:pPr>
      <w:bookmarkStart w:id="0" w:name="_GoBack"/>
      <w:bookmarkEnd w:id="0"/>
      <w:r w:rsidRPr="00B718EE">
        <w:rPr>
          <w:b/>
        </w:rPr>
        <w:t>Литература</w:t>
      </w:r>
    </w:p>
    <w:p w:rsidR="00B718EE" w:rsidRPr="00B718EE" w:rsidRDefault="00B718EE" w:rsidP="007951EC">
      <w:pPr>
        <w:pStyle w:val="a3"/>
        <w:spacing w:before="0" w:beforeAutospacing="0" w:after="0" w:afterAutospacing="0"/>
        <w:ind w:firstLine="397"/>
        <w:jc w:val="both"/>
        <w:rPr>
          <w:b/>
        </w:rPr>
      </w:pPr>
    </w:p>
    <w:p w:rsidR="00412ABA" w:rsidRPr="00262A54" w:rsidRDefault="008F2051" w:rsidP="00B718E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Ахманова, О.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Словарь лингвистических терминов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М: Сов. Энциклопедия. 1966. </w:t>
      </w:r>
    </w:p>
    <w:p w:rsidR="00412ABA" w:rsidRPr="00262A54" w:rsidRDefault="008F2051" w:rsidP="00B718E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Виноградов, В.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Очерки по истории русского литературного языка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XVII–XIX вв. М: Наука. 1982.</w:t>
      </w:r>
    </w:p>
    <w:p w:rsidR="00412ABA" w:rsidRPr="00262A54" w:rsidRDefault="008F2051" w:rsidP="00B718E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Розенталь, Д.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Современный русский язык: учебник / 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 С. </w:t>
      </w:r>
      <w:proofErr w:type="spellStart"/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Валгино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B718EE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: Логос.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</w:t>
      </w:r>
    </w:p>
    <w:p w:rsidR="00B718EE" w:rsidRPr="00262A54" w:rsidRDefault="008F2051" w:rsidP="00B718E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, Н.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Лексикология современ</w:t>
      </w:r>
      <w:r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русского языка. М: Просвещение.</w:t>
      </w:r>
      <w:r w:rsidR="00412ABA" w:rsidRPr="0026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1972. </w:t>
      </w:r>
    </w:p>
    <w:p w:rsidR="008F2051" w:rsidRPr="00262A54" w:rsidRDefault="002B2F47" w:rsidP="00B718E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B718EE" w:rsidRPr="00262A5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https://lib.ru/ILFPETROV/ilf_petrov_12_chairs_engl.txt_with-big-pictures.html</w:t>
        </w:r>
      </w:hyperlink>
      <w:r w:rsidR="00057702" w:rsidRPr="00262A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18EE" w:rsidRPr="00262A5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702" w:rsidRPr="00262A5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Ilf and </w:t>
      </w:r>
      <w:proofErr w:type="spellStart"/>
      <w:r w:rsidR="00057702" w:rsidRPr="00262A54">
        <w:rPr>
          <w:rFonts w:ascii="Times New Roman" w:hAnsi="Times New Roman" w:cs="Times New Roman"/>
          <w:iCs/>
          <w:sz w:val="24"/>
          <w:szCs w:val="24"/>
          <w:lang w:val="en-US"/>
        </w:rPr>
        <w:t>Petrov</w:t>
      </w:r>
      <w:proofErr w:type="spellEnd"/>
      <w:r w:rsidR="00057702" w:rsidRPr="00262A54">
        <w:rPr>
          <w:rFonts w:ascii="Times New Roman" w:hAnsi="Times New Roman" w:cs="Times New Roman"/>
          <w:iCs/>
          <w:sz w:val="24"/>
          <w:szCs w:val="24"/>
          <w:lang w:val="en-US"/>
        </w:rPr>
        <w:t>. The Twelve Chairs</w:t>
      </w:r>
      <w:r w:rsidR="00B718EE" w:rsidRPr="00262A5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718EE" w:rsidRPr="00262A54" w:rsidRDefault="00B718EE" w:rsidP="00B718EE">
      <w:pPr>
        <w:pStyle w:val="a6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8EE" w:rsidRPr="00262A54" w:rsidSect="00255F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F06"/>
    <w:multiLevelType w:val="multilevel"/>
    <w:tmpl w:val="BA2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931A88"/>
    <w:multiLevelType w:val="hybridMultilevel"/>
    <w:tmpl w:val="1DC8075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71E34CD"/>
    <w:multiLevelType w:val="hybridMultilevel"/>
    <w:tmpl w:val="D190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342D"/>
    <w:multiLevelType w:val="hybridMultilevel"/>
    <w:tmpl w:val="D7D0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92A36"/>
    <w:multiLevelType w:val="multilevel"/>
    <w:tmpl w:val="179A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5E0EB1"/>
    <w:multiLevelType w:val="multilevel"/>
    <w:tmpl w:val="B98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71"/>
    <w:rsid w:val="00057702"/>
    <w:rsid w:val="000F1F0A"/>
    <w:rsid w:val="00255FC6"/>
    <w:rsid w:val="00262A54"/>
    <w:rsid w:val="002B2F47"/>
    <w:rsid w:val="00412ABA"/>
    <w:rsid w:val="00440CC5"/>
    <w:rsid w:val="00440D1C"/>
    <w:rsid w:val="004C78B3"/>
    <w:rsid w:val="007903C5"/>
    <w:rsid w:val="007951EC"/>
    <w:rsid w:val="008F2051"/>
    <w:rsid w:val="00920895"/>
    <w:rsid w:val="00A80271"/>
    <w:rsid w:val="00B718EE"/>
    <w:rsid w:val="00BA2069"/>
    <w:rsid w:val="00C7040B"/>
    <w:rsid w:val="00CF23EF"/>
    <w:rsid w:val="00D03FB6"/>
    <w:rsid w:val="00D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27F8"/>
  <w15:chartTrackingRefBased/>
  <w15:docId w15:val="{D3078C62-C774-4C0C-9386-BAEEDAB3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Normal"/>
    <w:rsid w:val="00A80271"/>
    <w:pPr>
      <w:spacing w:after="0"/>
    </w:pPr>
    <w:rPr>
      <w:rFonts w:ascii="Arial" w:eastAsia="Arial" w:hAnsi="Arial" w:cs="Arial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4">
    <w:name w:val="Emphasis"/>
    <w:basedOn w:val="a0"/>
    <w:uiPriority w:val="20"/>
    <w:qFormat/>
    <w:rsid w:val="00255FC6"/>
    <w:rPr>
      <w:i/>
      <w:iCs/>
    </w:rPr>
  </w:style>
  <w:style w:type="table" w:styleId="a5">
    <w:name w:val="Table Grid"/>
    <w:basedOn w:val="a1"/>
    <w:uiPriority w:val="59"/>
    <w:rsid w:val="00D3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2AB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.ru/ILFPETROV/ilf_petrov_12_chairs_engl.txt_with-big-pictu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2</cp:revision>
  <dcterms:created xsi:type="dcterms:W3CDTF">2026-03-28T18:04:00Z</dcterms:created>
  <dcterms:modified xsi:type="dcterms:W3CDTF">2026-03-28T18:04:00Z</dcterms:modified>
</cp:coreProperties>
</file>