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1BDEE3" w14:textId="77777777" w:rsidR="008438ED" w:rsidRDefault="008438ED" w:rsidP="00BE40CA">
      <w:pPr>
        <w:pStyle w:val="a8"/>
        <w:jc w:val="center"/>
        <w:rPr>
          <w:rFonts w:ascii="Times New Roman" w:hAnsi="Times New Roman"/>
          <w:b/>
          <w:bCs/>
          <w:lang w:eastAsia="ru-RU"/>
        </w:rPr>
      </w:pPr>
      <w:r w:rsidRPr="008438ED">
        <w:rPr>
          <w:rFonts w:ascii="Times New Roman" w:hAnsi="Times New Roman"/>
          <w:b/>
          <w:bCs/>
          <w:lang w:eastAsia="ru-RU"/>
        </w:rPr>
        <w:t xml:space="preserve">Перевод как формирование образа: Э.А. По в русской словесности </w:t>
      </w:r>
    </w:p>
    <w:p w14:paraId="602E6B85" w14:textId="6C8DAC67" w:rsidR="00385EC2" w:rsidRPr="00BE40CA" w:rsidRDefault="00385EC2" w:rsidP="00BE40CA">
      <w:pPr>
        <w:pStyle w:val="a8"/>
        <w:jc w:val="center"/>
        <w:rPr>
          <w:rFonts w:ascii="Times New Roman" w:hAnsi="Times New Roman"/>
          <w:b/>
          <w:bCs/>
          <w:i/>
          <w:iCs/>
          <w:lang w:eastAsia="ru-RU"/>
        </w:rPr>
      </w:pPr>
      <w:proofErr w:type="spellStart"/>
      <w:r w:rsidRPr="00BE40CA">
        <w:rPr>
          <w:rFonts w:ascii="Times New Roman" w:hAnsi="Times New Roman"/>
          <w:b/>
          <w:bCs/>
          <w:i/>
          <w:iCs/>
          <w:lang w:eastAsia="ru-RU"/>
        </w:rPr>
        <w:t>Тетенова</w:t>
      </w:r>
      <w:proofErr w:type="spellEnd"/>
      <w:r w:rsidRPr="00BE40CA">
        <w:rPr>
          <w:rFonts w:ascii="Times New Roman" w:hAnsi="Times New Roman"/>
          <w:b/>
          <w:bCs/>
          <w:i/>
          <w:iCs/>
          <w:lang w:eastAsia="ru-RU"/>
        </w:rPr>
        <w:t xml:space="preserve"> М.А.</w:t>
      </w:r>
    </w:p>
    <w:p w14:paraId="6FDFB670" w14:textId="5DFABDD2" w:rsidR="00385EC2" w:rsidRPr="00BE40CA" w:rsidRDefault="00EF1BF9" w:rsidP="00BE40CA">
      <w:pPr>
        <w:pStyle w:val="a8"/>
        <w:jc w:val="center"/>
        <w:rPr>
          <w:rFonts w:ascii="Times New Roman" w:hAnsi="Times New Roman"/>
          <w:i/>
          <w:iCs/>
          <w:shd w:val="clear" w:color="auto" w:fill="FFFFFF"/>
        </w:rPr>
      </w:pPr>
      <w:r>
        <w:rPr>
          <w:rFonts w:ascii="Times New Roman" w:hAnsi="Times New Roman"/>
          <w:i/>
          <w:iCs/>
          <w:shd w:val="clear" w:color="auto" w:fill="FFFFFF"/>
        </w:rPr>
        <w:t>преподаватель</w:t>
      </w:r>
      <w:r w:rsidR="00385EC2" w:rsidRPr="00BE40CA">
        <w:rPr>
          <w:rFonts w:ascii="Times New Roman" w:hAnsi="Times New Roman"/>
          <w:i/>
          <w:iCs/>
          <w:shd w:val="clear" w:color="auto" w:fill="FFFFFF"/>
        </w:rPr>
        <w:t xml:space="preserve"> кафедры теории и методологии перевода</w:t>
      </w:r>
      <w:r w:rsidR="00385EC2" w:rsidRPr="00BE40CA">
        <w:rPr>
          <w:rFonts w:ascii="Times New Roman" w:hAnsi="Times New Roman"/>
        </w:rPr>
        <w:br/>
      </w:r>
      <w:r w:rsidR="00385EC2" w:rsidRPr="00BE40CA">
        <w:rPr>
          <w:rFonts w:ascii="Times New Roman" w:hAnsi="Times New Roman"/>
          <w:i/>
          <w:iCs/>
          <w:shd w:val="clear" w:color="auto" w:fill="FFFFFF"/>
        </w:rPr>
        <w:t xml:space="preserve">Московский государственный университет им. М.В. Ломоносова, </w:t>
      </w:r>
    </w:p>
    <w:p w14:paraId="7466E0D1" w14:textId="77777777" w:rsidR="00385EC2" w:rsidRPr="00BE40CA" w:rsidRDefault="00385EC2" w:rsidP="00BE40CA">
      <w:pPr>
        <w:pStyle w:val="a8"/>
        <w:jc w:val="center"/>
        <w:rPr>
          <w:rFonts w:ascii="Times New Roman" w:hAnsi="Times New Roman"/>
          <w:i/>
          <w:iCs/>
          <w:shd w:val="clear" w:color="auto" w:fill="FFFFFF"/>
        </w:rPr>
      </w:pPr>
      <w:r w:rsidRPr="00BE40CA">
        <w:rPr>
          <w:rFonts w:ascii="Times New Roman" w:hAnsi="Times New Roman"/>
          <w:i/>
          <w:iCs/>
          <w:shd w:val="clear" w:color="auto" w:fill="FFFFFF"/>
        </w:rPr>
        <w:t>Высшая школа перевода (факультет), г. Москва, Россия</w:t>
      </w:r>
    </w:p>
    <w:p w14:paraId="29CBB520" w14:textId="77777777" w:rsidR="00385EC2" w:rsidRDefault="009D4150" w:rsidP="00BE40CA">
      <w:pPr>
        <w:pStyle w:val="a8"/>
        <w:jc w:val="center"/>
        <w:rPr>
          <w:rFonts w:ascii="Times New Roman" w:hAnsi="Times New Roman"/>
          <w:sz w:val="23"/>
          <w:szCs w:val="23"/>
          <w:shd w:val="clear" w:color="auto" w:fill="FFFFFF"/>
        </w:rPr>
      </w:pPr>
      <w:hyperlink r:id="rId6" w:history="1">
        <w:r w:rsidR="00385EC2" w:rsidRPr="00BE40CA">
          <w:rPr>
            <w:rStyle w:val="a6"/>
            <w:rFonts w:ascii="Times New Roman" w:hAnsi="Times New Roman"/>
            <w:i/>
            <w:iCs/>
            <w:shd w:val="clear" w:color="auto" w:fill="FFFFFF"/>
            <w:lang w:val="fr-FR"/>
          </w:rPr>
          <w:t>tetenova</w:t>
        </w:r>
        <w:r w:rsidR="00385EC2" w:rsidRPr="00BE40CA">
          <w:rPr>
            <w:rStyle w:val="a6"/>
            <w:rFonts w:ascii="Times New Roman" w:hAnsi="Times New Roman"/>
            <w:i/>
            <w:iCs/>
            <w:shd w:val="clear" w:color="auto" w:fill="FFFFFF"/>
          </w:rPr>
          <w:t>.</w:t>
        </w:r>
        <w:r w:rsidR="00385EC2" w:rsidRPr="00BE40CA">
          <w:rPr>
            <w:rStyle w:val="a6"/>
            <w:rFonts w:ascii="Times New Roman" w:hAnsi="Times New Roman"/>
            <w:i/>
            <w:iCs/>
            <w:shd w:val="clear" w:color="auto" w:fill="FFFFFF"/>
            <w:lang w:val="en-US"/>
          </w:rPr>
          <w:t>mariia</w:t>
        </w:r>
        <w:r w:rsidR="00385EC2" w:rsidRPr="00BE40CA">
          <w:rPr>
            <w:rStyle w:val="a6"/>
            <w:rFonts w:ascii="Times New Roman" w:hAnsi="Times New Roman"/>
            <w:i/>
            <w:iCs/>
            <w:shd w:val="clear" w:color="auto" w:fill="FFFFFF"/>
          </w:rPr>
          <w:t>@</w:t>
        </w:r>
        <w:r w:rsidR="00385EC2" w:rsidRPr="00BE40CA">
          <w:rPr>
            <w:rStyle w:val="a6"/>
            <w:rFonts w:ascii="Times New Roman" w:hAnsi="Times New Roman"/>
            <w:i/>
            <w:iCs/>
            <w:shd w:val="clear" w:color="auto" w:fill="FFFFFF"/>
            <w:lang w:val="en-US"/>
          </w:rPr>
          <w:t>gmail</w:t>
        </w:r>
        <w:r w:rsidR="00385EC2" w:rsidRPr="00BE40CA">
          <w:rPr>
            <w:rStyle w:val="a6"/>
            <w:rFonts w:ascii="Times New Roman" w:hAnsi="Times New Roman"/>
            <w:i/>
            <w:iCs/>
            <w:shd w:val="clear" w:color="auto" w:fill="FFFFFF"/>
          </w:rPr>
          <w:t>.</w:t>
        </w:r>
        <w:r w:rsidR="00385EC2" w:rsidRPr="00BE40CA">
          <w:rPr>
            <w:rStyle w:val="a6"/>
            <w:rFonts w:ascii="Times New Roman" w:hAnsi="Times New Roman"/>
            <w:i/>
            <w:iCs/>
            <w:shd w:val="clear" w:color="auto" w:fill="FFFFFF"/>
            <w:lang w:val="en-US"/>
          </w:rPr>
          <w:t>com</w:t>
        </w:r>
      </w:hyperlink>
      <w:r w:rsidR="00385EC2" w:rsidRPr="00BE40CA">
        <w:rPr>
          <w:rFonts w:ascii="Times New Roman" w:hAnsi="Times New Roman"/>
          <w:sz w:val="23"/>
          <w:szCs w:val="23"/>
          <w:shd w:val="clear" w:color="auto" w:fill="FFFFFF"/>
        </w:rPr>
        <w:t xml:space="preserve"> </w:t>
      </w:r>
    </w:p>
    <w:p w14:paraId="7AD87A79" w14:textId="77777777" w:rsidR="00EF1BF9" w:rsidRDefault="00EF1BF9" w:rsidP="00BE40CA">
      <w:pPr>
        <w:pStyle w:val="a8"/>
        <w:jc w:val="center"/>
        <w:rPr>
          <w:rFonts w:ascii="Times New Roman" w:hAnsi="Times New Roman"/>
          <w:sz w:val="23"/>
          <w:szCs w:val="23"/>
          <w:shd w:val="clear" w:color="auto" w:fill="FFFFFF"/>
        </w:rPr>
      </w:pPr>
    </w:p>
    <w:p w14:paraId="4D20A756" w14:textId="03934D78" w:rsidR="00E32772" w:rsidRPr="00E32772" w:rsidRDefault="00E32772" w:rsidP="009D4150">
      <w:pPr>
        <w:ind w:firstLine="397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E32772">
        <w:rPr>
          <w:rFonts w:ascii="Times New Roman" w:hAnsi="Times New Roman"/>
          <w:sz w:val="23"/>
          <w:szCs w:val="23"/>
          <w:shd w:val="clear" w:color="auto" w:fill="FFFFFF"/>
        </w:rPr>
        <w:t>Философско-эстетические тексты Эдгара По, прежде всего «Эврика» и теоретические эссе, в русской переводческой и исследовательской традиции изучены существенно меньше, чем его новеллистика и поэзия. Между тем именно этот корпус текстов особенно важен для понимания интеллектуального облика По, поскольку позволяет увидеть в нем не только автора «мрачной» и «мистической» литературы, но и последовательного теоретика, выстраивающего собственную эстетическую и космологическую концепцию. Недостаточное внимание к переводам этих текстов привело к тому, что многие смысловые и терминологические искажения остались вне поля систематического анализа.</w:t>
      </w:r>
      <w:r w:rsidR="00D8450F">
        <w:rPr>
          <w:rFonts w:ascii="Times New Roman" w:hAnsi="Times New Roman"/>
          <w:sz w:val="23"/>
          <w:szCs w:val="23"/>
          <w:shd w:val="clear" w:color="auto" w:fill="FFFFFF"/>
        </w:rPr>
        <w:t xml:space="preserve"> </w:t>
      </w:r>
      <w:r w:rsidR="00D8450F" w:rsidRPr="00D8450F">
        <w:rPr>
          <w:rFonts w:ascii="Times New Roman" w:hAnsi="Times New Roman"/>
          <w:sz w:val="23"/>
          <w:szCs w:val="23"/>
          <w:shd w:val="clear" w:color="auto" w:fill="FFFFFF"/>
        </w:rPr>
        <w:t xml:space="preserve">Актуальность исследования связана с </w:t>
      </w:r>
      <w:r w:rsidR="00D8450F">
        <w:rPr>
          <w:rFonts w:ascii="Times New Roman" w:hAnsi="Times New Roman"/>
          <w:sz w:val="23"/>
          <w:szCs w:val="23"/>
          <w:shd w:val="clear" w:color="auto" w:fill="FFFFFF"/>
        </w:rPr>
        <w:t>недостаточной изученностью</w:t>
      </w:r>
      <w:r w:rsidR="00D8450F" w:rsidRPr="00D8450F">
        <w:rPr>
          <w:rFonts w:ascii="Times New Roman" w:hAnsi="Times New Roman"/>
          <w:sz w:val="23"/>
          <w:szCs w:val="23"/>
          <w:shd w:val="clear" w:color="auto" w:fill="FFFFFF"/>
        </w:rPr>
        <w:t xml:space="preserve"> перевод</w:t>
      </w:r>
      <w:r w:rsidR="00D8450F">
        <w:rPr>
          <w:rFonts w:ascii="Times New Roman" w:hAnsi="Times New Roman"/>
          <w:sz w:val="23"/>
          <w:szCs w:val="23"/>
          <w:shd w:val="clear" w:color="auto" w:fill="FFFFFF"/>
        </w:rPr>
        <w:t>ов</w:t>
      </w:r>
      <w:r w:rsidR="00D8450F" w:rsidRPr="00D8450F">
        <w:rPr>
          <w:rFonts w:ascii="Times New Roman" w:hAnsi="Times New Roman"/>
          <w:sz w:val="23"/>
          <w:szCs w:val="23"/>
          <w:shd w:val="clear" w:color="auto" w:fill="FFFFFF"/>
        </w:rPr>
        <w:t xml:space="preserve"> философско-эстетических текстов Эдгара По, хотя именно они существенно влияют на </w:t>
      </w:r>
      <w:r w:rsidR="00D8450F">
        <w:rPr>
          <w:rFonts w:ascii="Times New Roman" w:hAnsi="Times New Roman"/>
          <w:sz w:val="23"/>
          <w:szCs w:val="23"/>
          <w:shd w:val="clear" w:color="auto" w:fill="FFFFFF"/>
        </w:rPr>
        <w:t>представление</w:t>
      </w:r>
      <w:r w:rsidR="00D8450F" w:rsidRPr="00D8450F">
        <w:rPr>
          <w:rFonts w:ascii="Times New Roman" w:hAnsi="Times New Roman"/>
          <w:sz w:val="23"/>
          <w:szCs w:val="23"/>
          <w:shd w:val="clear" w:color="auto" w:fill="FFFFFF"/>
        </w:rPr>
        <w:t xml:space="preserve"> его взглядов в русской рецепции.</w:t>
      </w:r>
    </w:p>
    <w:p w14:paraId="3FB708C3" w14:textId="3601A356" w:rsidR="00E32772" w:rsidRPr="00E32772" w:rsidRDefault="00E32772" w:rsidP="009D4150">
      <w:pPr>
        <w:ind w:firstLine="397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E32772">
        <w:rPr>
          <w:rFonts w:ascii="Times New Roman" w:hAnsi="Times New Roman"/>
          <w:sz w:val="23"/>
          <w:szCs w:val="23"/>
          <w:shd w:val="clear" w:color="auto" w:fill="FFFFFF"/>
        </w:rPr>
        <w:t>Особую значимость эта проблема приобретает</w:t>
      </w:r>
      <w:r w:rsidR="003E06C4">
        <w:rPr>
          <w:rFonts w:ascii="Times New Roman" w:hAnsi="Times New Roman"/>
          <w:sz w:val="23"/>
          <w:szCs w:val="23"/>
          <w:shd w:val="clear" w:color="auto" w:fill="FFFFFF"/>
        </w:rPr>
        <w:t xml:space="preserve"> ввиду того</w:t>
      </w:r>
      <w:r w:rsidRPr="00E32772">
        <w:rPr>
          <w:rFonts w:ascii="Times New Roman" w:hAnsi="Times New Roman"/>
          <w:sz w:val="23"/>
          <w:szCs w:val="23"/>
          <w:shd w:val="clear" w:color="auto" w:fill="FFFFFF"/>
        </w:rPr>
        <w:t xml:space="preserve">, </w:t>
      </w:r>
      <w:r w:rsidR="003E06C4">
        <w:rPr>
          <w:rFonts w:ascii="Times New Roman" w:hAnsi="Times New Roman"/>
          <w:sz w:val="23"/>
          <w:szCs w:val="23"/>
          <w:shd w:val="clear" w:color="auto" w:fill="FFFFFF"/>
        </w:rPr>
        <w:t>что</w:t>
      </w:r>
      <w:r w:rsidRPr="00E32772">
        <w:rPr>
          <w:rFonts w:ascii="Times New Roman" w:hAnsi="Times New Roman"/>
          <w:sz w:val="23"/>
          <w:szCs w:val="23"/>
          <w:shd w:val="clear" w:color="auto" w:fill="FFFFFF"/>
        </w:rPr>
        <w:t xml:space="preserve"> в философско-эстетических сочинениях По переводческая неточность затрагивает не отдельные образы или стилистические нюансы, а сам понятийный каркас его мысли</w:t>
      </w:r>
      <w:r w:rsidR="003E06C4">
        <w:rPr>
          <w:rFonts w:ascii="Times New Roman" w:hAnsi="Times New Roman"/>
          <w:sz w:val="23"/>
          <w:szCs w:val="23"/>
          <w:shd w:val="clear" w:color="auto" w:fill="FFFFFF"/>
        </w:rPr>
        <w:t>:</w:t>
      </w:r>
      <w:r w:rsidRPr="00E32772">
        <w:rPr>
          <w:rFonts w:ascii="Times New Roman" w:hAnsi="Times New Roman"/>
          <w:sz w:val="23"/>
          <w:szCs w:val="23"/>
          <w:shd w:val="clear" w:color="auto" w:fill="FFFFFF"/>
        </w:rPr>
        <w:t xml:space="preserve"> </w:t>
      </w:r>
      <w:r w:rsidR="003E06C4">
        <w:rPr>
          <w:rFonts w:ascii="Times New Roman" w:hAnsi="Times New Roman"/>
          <w:sz w:val="23"/>
          <w:szCs w:val="23"/>
          <w:shd w:val="clear" w:color="auto" w:fill="FFFFFF"/>
        </w:rPr>
        <w:t>с</w:t>
      </w:r>
      <w:r w:rsidR="008D08C9">
        <w:rPr>
          <w:rFonts w:ascii="Times New Roman" w:hAnsi="Times New Roman"/>
          <w:sz w:val="23"/>
          <w:szCs w:val="23"/>
          <w:shd w:val="clear" w:color="auto" w:fill="FFFFFF"/>
        </w:rPr>
        <w:t>равнительно-сопоставительным анализом выявлено, что</w:t>
      </w:r>
      <w:r w:rsidRPr="00E32772">
        <w:rPr>
          <w:rFonts w:ascii="Times New Roman" w:hAnsi="Times New Roman"/>
          <w:sz w:val="23"/>
          <w:szCs w:val="23"/>
          <w:shd w:val="clear" w:color="auto" w:fill="FFFFFF"/>
        </w:rPr>
        <w:t xml:space="preserve"> ключевые для По термины, как </w:t>
      </w:r>
      <w:proofErr w:type="spellStart"/>
      <w:r w:rsidRPr="00E32772">
        <w:rPr>
          <w:rFonts w:ascii="Times New Roman" w:hAnsi="Times New Roman"/>
          <w:sz w:val="23"/>
          <w:szCs w:val="23"/>
          <w:shd w:val="clear" w:color="auto" w:fill="FFFFFF"/>
        </w:rPr>
        <w:t>singularity</w:t>
      </w:r>
      <w:proofErr w:type="spellEnd"/>
      <w:r w:rsidR="00850663">
        <w:rPr>
          <w:rFonts w:ascii="Times New Roman" w:hAnsi="Times New Roman"/>
          <w:sz w:val="23"/>
          <w:szCs w:val="23"/>
          <w:shd w:val="clear" w:color="auto" w:fill="FFFFFF"/>
        </w:rPr>
        <w:t xml:space="preserve"> </w:t>
      </w:r>
      <w:r w:rsidR="00D8551A">
        <w:rPr>
          <w:rFonts w:ascii="Times New Roman" w:hAnsi="Times New Roman"/>
          <w:sz w:val="23"/>
          <w:szCs w:val="23"/>
          <w:shd w:val="clear" w:color="auto" w:fill="FFFFFF"/>
        </w:rPr>
        <w:t xml:space="preserve">(«простота» у </w:t>
      </w:r>
      <w:r w:rsidR="00850663">
        <w:rPr>
          <w:rFonts w:ascii="Times New Roman" w:hAnsi="Times New Roman"/>
          <w:sz w:val="23"/>
          <w:szCs w:val="23"/>
          <w:shd w:val="clear" w:color="auto" w:fill="FFFFFF"/>
        </w:rPr>
        <w:t xml:space="preserve">Д.А. </w:t>
      </w:r>
      <w:proofErr w:type="spellStart"/>
      <w:r w:rsidR="00D8551A" w:rsidRPr="004B4D02">
        <w:rPr>
          <w:rFonts w:ascii="Times New Roman" w:hAnsi="Times New Roman"/>
          <w:sz w:val="23"/>
          <w:szCs w:val="23"/>
          <w:shd w:val="clear" w:color="auto" w:fill="FFFFFF"/>
        </w:rPr>
        <w:t>Прияткина</w:t>
      </w:r>
      <w:proofErr w:type="spellEnd"/>
      <w:r w:rsidR="00D8551A">
        <w:rPr>
          <w:rFonts w:ascii="Times New Roman" w:hAnsi="Times New Roman"/>
          <w:sz w:val="23"/>
          <w:szCs w:val="23"/>
          <w:shd w:val="clear" w:color="auto" w:fill="FFFFFF"/>
        </w:rPr>
        <w:t>)</w:t>
      </w:r>
      <w:r w:rsidRPr="00E32772">
        <w:rPr>
          <w:rFonts w:ascii="Times New Roman" w:hAnsi="Times New Roman"/>
          <w:sz w:val="23"/>
          <w:szCs w:val="23"/>
          <w:shd w:val="clear" w:color="auto" w:fill="FFFFFF"/>
        </w:rPr>
        <w:t xml:space="preserve">, </w:t>
      </w:r>
      <w:proofErr w:type="spellStart"/>
      <w:r w:rsidRPr="00E32772">
        <w:rPr>
          <w:rFonts w:ascii="Times New Roman" w:hAnsi="Times New Roman"/>
          <w:sz w:val="23"/>
          <w:szCs w:val="23"/>
          <w:shd w:val="clear" w:color="auto" w:fill="FFFFFF"/>
        </w:rPr>
        <w:t>adaptation</w:t>
      </w:r>
      <w:proofErr w:type="spellEnd"/>
      <w:r w:rsidR="00D8551A">
        <w:rPr>
          <w:rFonts w:ascii="Times New Roman" w:hAnsi="Times New Roman"/>
          <w:sz w:val="23"/>
          <w:szCs w:val="23"/>
          <w:shd w:val="clear" w:color="auto" w:fill="FFFFFF"/>
        </w:rPr>
        <w:t xml:space="preserve"> (там же: «</w:t>
      </w:r>
      <w:r w:rsidR="00D8551A" w:rsidRPr="00D8551A">
        <w:rPr>
          <w:rFonts w:ascii="Times New Roman" w:hAnsi="Times New Roman"/>
          <w:sz w:val="23"/>
          <w:szCs w:val="23"/>
          <w:shd w:val="clear" w:color="auto" w:fill="FFFFFF"/>
        </w:rPr>
        <w:t>соразмерность</w:t>
      </w:r>
      <w:r w:rsidR="00D8551A">
        <w:rPr>
          <w:rFonts w:ascii="Times New Roman" w:hAnsi="Times New Roman"/>
          <w:sz w:val="23"/>
          <w:szCs w:val="23"/>
          <w:shd w:val="clear" w:color="auto" w:fill="FFFFFF"/>
        </w:rPr>
        <w:t>»)</w:t>
      </w:r>
      <w:r w:rsidRPr="00E32772">
        <w:rPr>
          <w:rFonts w:ascii="Times New Roman" w:hAnsi="Times New Roman"/>
          <w:sz w:val="23"/>
          <w:szCs w:val="23"/>
          <w:shd w:val="clear" w:color="auto" w:fill="FFFFFF"/>
        </w:rPr>
        <w:t xml:space="preserve">, </w:t>
      </w:r>
      <w:proofErr w:type="spellStart"/>
      <w:r w:rsidRPr="00E32772">
        <w:rPr>
          <w:rFonts w:ascii="Times New Roman" w:hAnsi="Times New Roman"/>
          <w:sz w:val="23"/>
          <w:szCs w:val="23"/>
          <w:shd w:val="clear" w:color="auto" w:fill="FFFFFF"/>
        </w:rPr>
        <w:t>suggestiveness</w:t>
      </w:r>
      <w:proofErr w:type="spellEnd"/>
      <w:r w:rsidR="00F614A8">
        <w:rPr>
          <w:rFonts w:ascii="Times New Roman" w:hAnsi="Times New Roman"/>
          <w:sz w:val="23"/>
          <w:szCs w:val="23"/>
          <w:shd w:val="clear" w:color="auto" w:fill="FFFFFF"/>
        </w:rPr>
        <w:t xml:space="preserve"> (переводы и 1885 и 1991 года: «</w:t>
      </w:r>
      <w:r w:rsidR="00F614A8" w:rsidRPr="00F614A8">
        <w:rPr>
          <w:rFonts w:ascii="Times New Roman" w:hAnsi="Times New Roman"/>
          <w:sz w:val="23"/>
          <w:szCs w:val="23"/>
          <w:shd w:val="clear" w:color="auto" w:fill="FFFFFF"/>
        </w:rPr>
        <w:t>многозначительность</w:t>
      </w:r>
      <w:r w:rsidR="00F614A8">
        <w:rPr>
          <w:rFonts w:ascii="Times New Roman" w:hAnsi="Times New Roman"/>
          <w:sz w:val="23"/>
          <w:szCs w:val="23"/>
          <w:shd w:val="clear" w:color="auto" w:fill="FFFFFF"/>
        </w:rPr>
        <w:t>»)</w:t>
      </w:r>
      <w:r w:rsidRPr="00E32772">
        <w:rPr>
          <w:rFonts w:ascii="Times New Roman" w:hAnsi="Times New Roman"/>
          <w:sz w:val="23"/>
          <w:szCs w:val="23"/>
          <w:shd w:val="clear" w:color="auto" w:fill="FFFFFF"/>
        </w:rPr>
        <w:t>, в русских переводах нередко передаются либо слишком расплывчато, либо в семантическом ключе, который не соответствует авторской логике</w:t>
      </w:r>
      <w:r w:rsidR="006E282D" w:rsidRPr="006E282D">
        <w:rPr>
          <w:rFonts w:ascii="Times New Roman" w:hAnsi="Times New Roman"/>
          <w:sz w:val="23"/>
          <w:szCs w:val="23"/>
          <w:shd w:val="clear" w:color="auto" w:fill="FFFFFF"/>
        </w:rPr>
        <w:t xml:space="preserve"> [7]</w:t>
      </w:r>
      <w:r w:rsidRPr="00E32772">
        <w:rPr>
          <w:rFonts w:ascii="Times New Roman" w:hAnsi="Times New Roman"/>
          <w:sz w:val="23"/>
          <w:szCs w:val="23"/>
          <w:shd w:val="clear" w:color="auto" w:fill="FFFFFF"/>
        </w:rPr>
        <w:t>. В результате меняется не только локальный смысл фрагмента, но и общий характер аргументации: рационально выстроенное рассуждение начинает восприниматься как интуитивное, туманное или даже мистико-пророческое.</w:t>
      </w:r>
    </w:p>
    <w:p w14:paraId="6BD80145" w14:textId="36AB95D4" w:rsidR="00E32772" w:rsidRPr="00E32772" w:rsidRDefault="00E32772" w:rsidP="009D4150">
      <w:pPr>
        <w:ind w:firstLine="397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E32772">
        <w:rPr>
          <w:rFonts w:ascii="Times New Roman" w:hAnsi="Times New Roman"/>
          <w:sz w:val="23"/>
          <w:szCs w:val="23"/>
          <w:shd w:val="clear" w:color="auto" w:fill="FFFFFF"/>
        </w:rPr>
        <w:t>Именно здесь особенно заметно воздействие устойчивого культурного стереотипа</w:t>
      </w:r>
      <w:proofErr w:type="gramStart"/>
      <w:r w:rsidRPr="00E32772">
        <w:rPr>
          <w:rFonts w:ascii="Times New Roman" w:hAnsi="Times New Roman"/>
          <w:sz w:val="23"/>
          <w:szCs w:val="23"/>
          <w:shd w:val="clear" w:color="auto" w:fill="FFFFFF"/>
        </w:rPr>
        <w:t xml:space="preserve"> П</w:t>
      </w:r>
      <w:proofErr w:type="gramEnd"/>
      <w:r w:rsidRPr="00E32772">
        <w:rPr>
          <w:rFonts w:ascii="Times New Roman" w:hAnsi="Times New Roman"/>
          <w:sz w:val="23"/>
          <w:szCs w:val="23"/>
          <w:shd w:val="clear" w:color="auto" w:fill="FFFFFF"/>
        </w:rPr>
        <w:t>о как писателя-мистика. Этот образ, сложившийся в русской рецепции еще в XIX–XX веках, влияет не только на интерпретацию, но и на сам переводческий выбор</w:t>
      </w:r>
      <w:r w:rsidR="006E282D" w:rsidRPr="006E282D">
        <w:rPr>
          <w:rFonts w:ascii="Times New Roman" w:hAnsi="Times New Roman"/>
          <w:sz w:val="23"/>
          <w:szCs w:val="23"/>
          <w:shd w:val="clear" w:color="auto" w:fill="FFFFFF"/>
        </w:rPr>
        <w:t xml:space="preserve"> [2]</w:t>
      </w:r>
      <w:r w:rsidRPr="00E32772">
        <w:rPr>
          <w:rFonts w:ascii="Times New Roman" w:hAnsi="Times New Roman"/>
          <w:sz w:val="23"/>
          <w:szCs w:val="23"/>
          <w:shd w:val="clear" w:color="auto" w:fill="FFFFFF"/>
        </w:rPr>
        <w:t>. Переводчик, ориентированный на уже готовое представление о По как о визионере и певце иррационального, может невольно усиливать в тексте элементы неопределенности, символической многозначности и метафизической таинственности даже там, где у автора речь идет о вполне строгих эстетических или философских категориях. Тем самым перевод становится не нейтральным посредником, а одним из механизмов закрепления определенного читательского мифа.</w:t>
      </w:r>
    </w:p>
    <w:p w14:paraId="58B5AB80" w14:textId="62D62AFE" w:rsidR="00E32772" w:rsidRPr="006E282D" w:rsidRDefault="00E32772" w:rsidP="009D4150">
      <w:pPr>
        <w:ind w:firstLine="397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E32772">
        <w:rPr>
          <w:rFonts w:ascii="Times New Roman" w:hAnsi="Times New Roman"/>
          <w:sz w:val="23"/>
          <w:szCs w:val="23"/>
          <w:shd w:val="clear" w:color="auto" w:fill="FFFFFF"/>
        </w:rPr>
        <w:t>Неточный перевод понятийного аппарата По ведет к двойному смещению. С одной стороны, ослабляется рациональная составляющая его наследия: хуже считывается его стремление к системности, логической стройности и концептуальной точности. С другой стороны, усиливается мистическая трактовка, поскольку терминологическая размытость создает впечатление намеренной «темноты» мысли там, где в оригинале присутствует строгая интеллектуальная конструкция</w:t>
      </w:r>
      <w:r w:rsidR="006E282D" w:rsidRPr="006E282D">
        <w:rPr>
          <w:rFonts w:ascii="Times New Roman" w:hAnsi="Times New Roman"/>
          <w:sz w:val="23"/>
          <w:szCs w:val="23"/>
          <w:shd w:val="clear" w:color="auto" w:fill="FFFFFF"/>
        </w:rPr>
        <w:t xml:space="preserve"> [5]</w:t>
      </w:r>
      <w:r w:rsidRPr="00E32772">
        <w:rPr>
          <w:rFonts w:ascii="Times New Roman" w:hAnsi="Times New Roman"/>
          <w:sz w:val="23"/>
          <w:szCs w:val="23"/>
          <w:shd w:val="clear" w:color="auto" w:fill="FFFFFF"/>
        </w:rPr>
        <w:t>.</w:t>
      </w:r>
      <w:r w:rsidR="006E282D" w:rsidRPr="006E282D">
        <w:rPr>
          <w:rFonts w:ascii="Times New Roman" w:hAnsi="Times New Roman"/>
          <w:sz w:val="23"/>
          <w:szCs w:val="23"/>
          <w:shd w:val="clear" w:color="auto" w:fill="FFFFFF"/>
        </w:rPr>
        <w:t xml:space="preserve"> </w:t>
      </w:r>
      <w:r w:rsidRPr="00E32772">
        <w:rPr>
          <w:rFonts w:ascii="Times New Roman" w:hAnsi="Times New Roman"/>
          <w:sz w:val="23"/>
          <w:szCs w:val="23"/>
          <w:shd w:val="clear" w:color="auto" w:fill="FFFFFF"/>
        </w:rPr>
        <w:t xml:space="preserve"> В этом смысле переводческие решения оказываются важным фактором не только филологической, но и культурной истории: они участвуют в формировании национального образа автора</w:t>
      </w:r>
      <w:r w:rsidR="006E282D" w:rsidRPr="006E282D">
        <w:rPr>
          <w:rFonts w:ascii="Times New Roman" w:hAnsi="Times New Roman"/>
          <w:sz w:val="23"/>
          <w:szCs w:val="23"/>
          <w:shd w:val="clear" w:color="auto" w:fill="FFFFFF"/>
        </w:rPr>
        <w:t xml:space="preserve"> [1]</w:t>
      </w:r>
      <w:r w:rsidRPr="00E32772">
        <w:rPr>
          <w:rFonts w:ascii="Times New Roman" w:hAnsi="Times New Roman"/>
          <w:sz w:val="23"/>
          <w:szCs w:val="23"/>
          <w:shd w:val="clear" w:color="auto" w:fill="FFFFFF"/>
        </w:rPr>
        <w:t>.</w:t>
      </w:r>
      <w:r w:rsidR="006E282D" w:rsidRPr="006E282D">
        <w:rPr>
          <w:rFonts w:ascii="Times New Roman" w:hAnsi="Times New Roman"/>
          <w:sz w:val="23"/>
          <w:szCs w:val="23"/>
          <w:shd w:val="clear" w:color="auto" w:fill="FFFFFF"/>
        </w:rPr>
        <w:t xml:space="preserve"> </w:t>
      </w:r>
    </w:p>
    <w:p w14:paraId="4C813C05" w14:textId="77777777" w:rsidR="00E32772" w:rsidRDefault="00E32772" w:rsidP="009D4150">
      <w:pPr>
        <w:ind w:firstLine="397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E32772">
        <w:rPr>
          <w:rFonts w:ascii="Times New Roman" w:hAnsi="Times New Roman"/>
          <w:sz w:val="23"/>
          <w:szCs w:val="23"/>
          <w:shd w:val="clear" w:color="auto" w:fill="FFFFFF"/>
        </w:rPr>
        <w:t>Таким образом, проблема состоит не просто в наличии отдельных переводческих ошибок, а в отсутствии их систематизации и теоретического осмысления. До сих пор терминологические сдвиги в русских переводах философско-эстетических текстов</w:t>
      </w:r>
      <w:proofErr w:type="gramStart"/>
      <w:r w:rsidRPr="00E32772">
        <w:rPr>
          <w:rFonts w:ascii="Times New Roman" w:hAnsi="Times New Roman"/>
          <w:sz w:val="23"/>
          <w:szCs w:val="23"/>
          <w:shd w:val="clear" w:color="auto" w:fill="FFFFFF"/>
        </w:rPr>
        <w:t xml:space="preserve"> П</w:t>
      </w:r>
      <w:proofErr w:type="gramEnd"/>
      <w:r w:rsidRPr="00E32772">
        <w:rPr>
          <w:rFonts w:ascii="Times New Roman" w:hAnsi="Times New Roman"/>
          <w:sz w:val="23"/>
          <w:szCs w:val="23"/>
          <w:shd w:val="clear" w:color="auto" w:fill="FFFFFF"/>
        </w:rPr>
        <w:t>о редко рассматриваются как целостное явление, влияющее на рецепцию писателя в России. Между тем именно такой подход позволил бы показать, каким образом перевод формирует исследовательскую оптику, закрепляет одни интерпретационные модели и вытесняет другие. Анализ этих сдвигов может стать важным шагом к пересмотру традиционного образа</w:t>
      </w:r>
      <w:proofErr w:type="gramStart"/>
      <w:r w:rsidRPr="00E32772">
        <w:rPr>
          <w:rFonts w:ascii="Times New Roman" w:hAnsi="Times New Roman"/>
          <w:sz w:val="23"/>
          <w:szCs w:val="23"/>
          <w:shd w:val="clear" w:color="auto" w:fill="FFFFFF"/>
        </w:rPr>
        <w:t xml:space="preserve"> П</w:t>
      </w:r>
      <w:proofErr w:type="gramEnd"/>
      <w:r w:rsidRPr="00E32772">
        <w:rPr>
          <w:rFonts w:ascii="Times New Roman" w:hAnsi="Times New Roman"/>
          <w:sz w:val="23"/>
          <w:szCs w:val="23"/>
          <w:shd w:val="clear" w:color="auto" w:fill="FFFFFF"/>
        </w:rPr>
        <w:t>о в русской культуре — от одностороннего «мистика» к б</w:t>
      </w:r>
      <w:bookmarkStart w:id="0" w:name="_GoBack"/>
      <w:bookmarkEnd w:id="0"/>
      <w:r w:rsidRPr="00E32772">
        <w:rPr>
          <w:rFonts w:ascii="Times New Roman" w:hAnsi="Times New Roman"/>
          <w:sz w:val="23"/>
          <w:szCs w:val="23"/>
          <w:shd w:val="clear" w:color="auto" w:fill="FFFFFF"/>
        </w:rPr>
        <w:t>олее сложной фигуре поэта, философа и теоретика искусства.</w:t>
      </w:r>
    </w:p>
    <w:p w14:paraId="173448BD" w14:textId="77777777" w:rsidR="00850663" w:rsidRDefault="00850663" w:rsidP="00E32772">
      <w:pPr>
        <w:ind w:firstLine="708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</w:p>
    <w:p w14:paraId="1C2842D3" w14:textId="77777777" w:rsidR="00850663" w:rsidRPr="006E282D" w:rsidRDefault="00850663" w:rsidP="00E32772">
      <w:pPr>
        <w:ind w:firstLine="708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</w:p>
    <w:p w14:paraId="32A5BE58" w14:textId="77777777" w:rsidR="00385EC2" w:rsidRPr="00BE40CA" w:rsidRDefault="00385EC2" w:rsidP="00BE40CA">
      <w:pPr>
        <w:spacing w:before="100" w:beforeAutospacing="1" w:after="100" w:afterAutospacing="1"/>
        <w:jc w:val="center"/>
        <w:rPr>
          <w:rFonts w:ascii="Times New Roman" w:hAnsi="Times New Roman"/>
          <w:color w:val="000000"/>
          <w:kern w:val="0"/>
          <w:lang w:val="fr-FR" w:eastAsia="ru-RU"/>
        </w:rPr>
      </w:pPr>
      <w:r w:rsidRPr="00BE40CA">
        <w:rPr>
          <w:rFonts w:ascii="Times New Roman" w:hAnsi="Times New Roman"/>
          <w:b/>
          <w:bCs/>
          <w:color w:val="000000"/>
          <w:kern w:val="0"/>
          <w:lang w:eastAsia="ru-RU"/>
        </w:rPr>
        <w:t>Литература</w:t>
      </w:r>
    </w:p>
    <w:p w14:paraId="7C78601F" w14:textId="77777777" w:rsidR="003111CD" w:rsidRPr="00791487" w:rsidRDefault="003111CD" w:rsidP="006C44D8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791487">
        <w:rPr>
          <w:rFonts w:ascii="Times New Roman" w:hAnsi="Times New Roman"/>
          <w:sz w:val="23"/>
          <w:szCs w:val="23"/>
          <w:shd w:val="clear" w:color="auto" w:fill="FFFFFF"/>
        </w:rPr>
        <w:t xml:space="preserve">Аничков Е.В. </w:t>
      </w:r>
      <w:proofErr w:type="spellStart"/>
      <w:r w:rsidRPr="00791487">
        <w:rPr>
          <w:rFonts w:ascii="Times New Roman" w:hAnsi="Times New Roman"/>
          <w:sz w:val="23"/>
          <w:szCs w:val="23"/>
          <w:shd w:val="clear" w:color="auto" w:fill="FFFFFF"/>
        </w:rPr>
        <w:t>Бодлэр</w:t>
      </w:r>
      <w:proofErr w:type="spellEnd"/>
      <w:r w:rsidRPr="00791487">
        <w:rPr>
          <w:rFonts w:ascii="Times New Roman" w:hAnsi="Times New Roman"/>
          <w:sz w:val="23"/>
          <w:szCs w:val="23"/>
          <w:shd w:val="clear" w:color="auto" w:fill="FFFFFF"/>
        </w:rPr>
        <w:t xml:space="preserve"> и Эдгар По // Аничков Е.В. Предтечи и современники. СПб.: Освобождение, 1910. С. 251–252. </w:t>
      </w:r>
    </w:p>
    <w:p w14:paraId="4CBC836E" w14:textId="770B02D3" w:rsidR="003111CD" w:rsidRPr="00791487" w:rsidRDefault="003111CD" w:rsidP="006C44D8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791487">
        <w:rPr>
          <w:rFonts w:ascii="Times New Roman" w:hAnsi="Times New Roman"/>
          <w:sz w:val="23"/>
          <w:szCs w:val="23"/>
          <w:shd w:val="clear" w:color="auto" w:fill="FFFFFF"/>
        </w:rPr>
        <w:t xml:space="preserve">Брюсов В. Эдгар По // История Западной литературы / Ред. Ф.Д. Батюшкова. Т. 3. М.: Мир, 1914. С. 328–344. </w:t>
      </w:r>
    </w:p>
    <w:p w14:paraId="1E482E7A" w14:textId="77777777" w:rsidR="003111CD" w:rsidRPr="00791487" w:rsidRDefault="003111CD" w:rsidP="006C44D8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791487">
        <w:rPr>
          <w:rFonts w:ascii="Times New Roman" w:hAnsi="Times New Roman"/>
          <w:sz w:val="23"/>
          <w:szCs w:val="23"/>
          <w:shd w:val="clear" w:color="auto" w:fill="FFFFFF"/>
        </w:rPr>
        <w:t xml:space="preserve">Злобин Г. Эдгар По и его искусство // Эдгар По. Избранное: Стихотворения; Проза; Эссе. М.: Художественная литература (сер. «Библиотека литературы США»), 1984. C. 3–21. </w:t>
      </w:r>
    </w:p>
    <w:p w14:paraId="720B885F" w14:textId="77777777" w:rsidR="003111CD" w:rsidRPr="00791487" w:rsidRDefault="003111CD" w:rsidP="006C44D8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791487">
        <w:rPr>
          <w:rFonts w:ascii="Times New Roman" w:hAnsi="Times New Roman"/>
          <w:sz w:val="23"/>
          <w:szCs w:val="23"/>
          <w:shd w:val="clear" w:color="auto" w:fill="FFFFFF"/>
        </w:rPr>
        <w:t xml:space="preserve">Николюкин А.Н. Эдгар По в России / Николюкин А.Н. Литературные связи России и США. М.: Наука, 1981. С. 327–346. </w:t>
      </w:r>
    </w:p>
    <w:p w14:paraId="4E780411" w14:textId="77777777" w:rsidR="00681B3A" w:rsidRDefault="003111CD" w:rsidP="006C44D8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791487">
        <w:rPr>
          <w:rFonts w:ascii="Times New Roman" w:hAnsi="Times New Roman"/>
          <w:sz w:val="23"/>
          <w:szCs w:val="23"/>
          <w:shd w:val="clear" w:color="auto" w:fill="FFFFFF"/>
        </w:rPr>
        <w:t xml:space="preserve">Осипова Э.Ф. Загадки Эдгара По. Исследования и комментарии. СПб.: Издательство Филологического факультета СПбГУ, 2004. </w:t>
      </w:r>
    </w:p>
    <w:p w14:paraId="6A6162B6" w14:textId="167DBD89" w:rsidR="000D2017" w:rsidRDefault="000D2017" w:rsidP="006C44D8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0D2017">
        <w:rPr>
          <w:rFonts w:ascii="Times New Roman" w:hAnsi="Times New Roman"/>
          <w:sz w:val="23"/>
          <w:szCs w:val="23"/>
          <w:shd w:val="clear" w:color="auto" w:fill="FFFFFF"/>
        </w:rPr>
        <w:t>По Э.А. Собрание сочинений в переводе К. Бальмонта. В 5 т. М.: Скорпион, 1901–1912.</w:t>
      </w:r>
    </w:p>
    <w:p w14:paraId="3F0CAC48" w14:textId="3372AABB" w:rsidR="00FA56F5" w:rsidRDefault="00FA56F5" w:rsidP="006C44D8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FA56F5">
        <w:rPr>
          <w:rFonts w:ascii="Times New Roman" w:hAnsi="Times New Roman"/>
          <w:sz w:val="23"/>
          <w:szCs w:val="23"/>
          <w:shd w:val="clear" w:color="auto" w:fill="FFFFFF"/>
        </w:rPr>
        <w:t xml:space="preserve">По Э.А. Эврика // «Сделать прекрасным наш день»: Публицистика американского романтизма. </w:t>
      </w:r>
      <w:r w:rsidR="00861F78">
        <w:rPr>
          <w:rFonts w:ascii="Times New Roman" w:hAnsi="Times New Roman"/>
          <w:sz w:val="23"/>
          <w:szCs w:val="23"/>
          <w:shd w:val="clear" w:color="auto" w:fill="FFFFFF"/>
        </w:rPr>
        <w:t>/ пер. с англ. Д.</w:t>
      </w:r>
      <w:r w:rsidR="00850663">
        <w:rPr>
          <w:rFonts w:ascii="Times New Roman" w:hAnsi="Times New Roman"/>
          <w:sz w:val="23"/>
          <w:szCs w:val="23"/>
          <w:shd w:val="clear" w:color="auto" w:fill="FFFFFF"/>
        </w:rPr>
        <w:t>А.</w:t>
      </w:r>
      <w:r w:rsidR="00861F78">
        <w:rPr>
          <w:rFonts w:ascii="Times New Roman" w:hAnsi="Times New Roman"/>
          <w:sz w:val="23"/>
          <w:szCs w:val="23"/>
          <w:shd w:val="clear" w:color="auto" w:fill="FFFFFF"/>
        </w:rPr>
        <w:t xml:space="preserve"> </w:t>
      </w:r>
      <w:proofErr w:type="spellStart"/>
      <w:r w:rsidR="00861F78">
        <w:rPr>
          <w:rFonts w:ascii="Times New Roman" w:hAnsi="Times New Roman"/>
          <w:sz w:val="23"/>
          <w:szCs w:val="23"/>
          <w:shd w:val="clear" w:color="auto" w:fill="FFFFFF"/>
        </w:rPr>
        <w:t>Прияткина</w:t>
      </w:r>
      <w:proofErr w:type="spellEnd"/>
      <w:r w:rsidR="00861F78">
        <w:rPr>
          <w:rFonts w:ascii="Times New Roman" w:hAnsi="Times New Roman"/>
          <w:sz w:val="23"/>
          <w:szCs w:val="23"/>
          <w:shd w:val="clear" w:color="auto" w:fill="FFFFFF"/>
        </w:rPr>
        <w:t xml:space="preserve">. </w:t>
      </w:r>
      <w:r w:rsidRPr="00FA56F5">
        <w:rPr>
          <w:rFonts w:ascii="Times New Roman" w:hAnsi="Times New Roman"/>
          <w:sz w:val="23"/>
          <w:szCs w:val="23"/>
          <w:shd w:val="clear" w:color="auto" w:fill="FFFFFF"/>
        </w:rPr>
        <w:t>М.: Прогресс, 1990. С. 301–341.</w:t>
      </w:r>
    </w:p>
    <w:p w14:paraId="014DF115" w14:textId="7B43872A" w:rsidR="00385EC2" w:rsidRPr="00861F78" w:rsidRDefault="00385EC2" w:rsidP="00861F78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4E1EEF">
        <w:rPr>
          <w:rFonts w:ascii="Times New Roman" w:hAnsi="Times New Roman"/>
          <w:sz w:val="23"/>
          <w:szCs w:val="23"/>
          <w:shd w:val="clear" w:color="auto" w:fill="FFFFFF"/>
          <w:lang w:val="en-US"/>
        </w:rPr>
        <w:t>Grossman J.D. </w:t>
      </w:r>
      <w:r w:rsidR="004E1EEF">
        <w:rPr>
          <w:rFonts w:ascii="Times New Roman" w:hAnsi="Times New Roman"/>
          <w:sz w:val="23"/>
          <w:szCs w:val="23"/>
          <w:shd w:val="clear" w:color="auto" w:fill="FFFFFF"/>
          <w:lang w:val="en-US"/>
        </w:rPr>
        <w:t>Edgar Allan Poe in Russia. Jal</w:t>
      </w:r>
      <w:r w:rsidR="004E1EEF" w:rsidRPr="00106D56">
        <w:rPr>
          <w:rFonts w:ascii="Times New Roman" w:hAnsi="Times New Roman"/>
          <w:sz w:val="23"/>
          <w:szCs w:val="23"/>
          <w:shd w:val="clear" w:color="auto" w:fill="FFFFFF"/>
        </w:rPr>
        <w:t>-</w:t>
      </w:r>
      <w:proofErr w:type="spellStart"/>
      <w:r w:rsidR="004E1EEF">
        <w:rPr>
          <w:rFonts w:ascii="Times New Roman" w:hAnsi="Times New Roman"/>
          <w:sz w:val="23"/>
          <w:szCs w:val="23"/>
          <w:shd w:val="clear" w:color="auto" w:fill="FFFFFF"/>
          <w:lang w:val="en-US"/>
        </w:rPr>
        <w:t>Verglag</w:t>
      </w:r>
      <w:proofErr w:type="spellEnd"/>
      <w:r w:rsidR="004E1EEF" w:rsidRPr="00106D56">
        <w:rPr>
          <w:rFonts w:ascii="Times New Roman" w:hAnsi="Times New Roman"/>
          <w:sz w:val="23"/>
          <w:szCs w:val="23"/>
          <w:shd w:val="clear" w:color="auto" w:fill="FFFFFF"/>
        </w:rPr>
        <w:t xml:space="preserve"> </w:t>
      </w:r>
      <w:r w:rsidR="004E1EEF">
        <w:rPr>
          <w:rFonts w:ascii="Times New Roman" w:hAnsi="Times New Roman"/>
          <w:sz w:val="23"/>
          <w:szCs w:val="23"/>
          <w:shd w:val="clear" w:color="auto" w:fill="FFFFFF"/>
          <w:lang w:val="en-US"/>
        </w:rPr>
        <w:t>Wurzburg</w:t>
      </w:r>
      <w:r w:rsidR="004E1EEF" w:rsidRPr="00106D56">
        <w:rPr>
          <w:rFonts w:ascii="Times New Roman" w:hAnsi="Times New Roman"/>
          <w:sz w:val="23"/>
          <w:szCs w:val="23"/>
          <w:shd w:val="clear" w:color="auto" w:fill="FFFFFF"/>
        </w:rPr>
        <w:t xml:space="preserve">. </w:t>
      </w:r>
      <w:r w:rsidRPr="00791487">
        <w:rPr>
          <w:rFonts w:ascii="Times New Roman" w:hAnsi="Times New Roman"/>
          <w:sz w:val="23"/>
          <w:szCs w:val="23"/>
          <w:shd w:val="clear" w:color="auto" w:fill="FFFFFF"/>
        </w:rPr>
        <w:t>Эдгар По в России. Легенда и литературное влияние</w:t>
      </w:r>
      <w:r w:rsidR="00106D56" w:rsidRPr="00106D56">
        <w:rPr>
          <w:rFonts w:ascii="Times New Roman" w:hAnsi="Times New Roman"/>
          <w:sz w:val="23"/>
          <w:szCs w:val="23"/>
          <w:shd w:val="clear" w:color="auto" w:fill="FFFFFF"/>
        </w:rPr>
        <w:t xml:space="preserve"> / </w:t>
      </w:r>
      <w:r w:rsidR="00106D56">
        <w:rPr>
          <w:rFonts w:ascii="Times New Roman" w:hAnsi="Times New Roman"/>
          <w:sz w:val="23"/>
          <w:szCs w:val="23"/>
          <w:shd w:val="clear" w:color="auto" w:fill="FFFFFF"/>
        </w:rPr>
        <w:t>Пер. с англ. М.А. Шерешевской – СПб., «Академический проект»</w:t>
      </w:r>
      <w:r w:rsidRPr="00791487">
        <w:rPr>
          <w:rFonts w:ascii="Times New Roman" w:hAnsi="Times New Roman"/>
          <w:sz w:val="23"/>
          <w:szCs w:val="23"/>
          <w:shd w:val="clear" w:color="auto" w:fill="FFFFFF"/>
        </w:rPr>
        <w:t>, 1998.</w:t>
      </w:r>
    </w:p>
    <w:p w14:paraId="6702CA33" w14:textId="77777777" w:rsidR="003111CD" w:rsidRPr="003C4652" w:rsidRDefault="003111CD" w:rsidP="006C44D8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sz w:val="23"/>
          <w:szCs w:val="23"/>
          <w:shd w:val="clear" w:color="auto" w:fill="FFFFFF"/>
          <w:lang w:val="en-US"/>
        </w:rPr>
      </w:pPr>
      <w:r w:rsidRPr="003C4652">
        <w:rPr>
          <w:rFonts w:ascii="Times New Roman" w:hAnsi="Times New Roman"/>
          <w:sz w:val="23"/>
          <w:szCs w:val="23"/>
          <w:shd w:val="clear" w:color="auto" w:fill="FFFFFF"/>
          <w:lang w:val="en-US"/>
        </w:rPr>
        <w:t xml:space="preserve">Poe, E.A. Complete Works, ed. J. Harrison. 17 vols. Vol. 16. New York: J.D. Morris &amp; Co, 1902. </w:t>
      </w:r>
    </w:p>
    <w:p w14:paraId="7D46B563" w14:textId="7113EF20" w:rsidR="00385EC2" w:rsidRPr="00BE40CA" w:rsidRDefault="00385EC2" w:rsidP="003111CD">
      <w:pPr>
        <w:spacing w:before="100" w:beforeAutospacing="1" w:after="100" w:afterAutospacing="1"/>
        <w:ind w:left="360"/>
        <w:jc w:val="both"/>
        <w:rPr>
          <w:rFonts w:ascii="Times New Roman" w:hAnsi="Times New Roman"/>
          <w:color w:val="000000"/>
          <w:kern w:val="0"/>
          <w:lang w:val="en-US" w:eastAsia="ru-RU"/>
        </w:rPr>
      </w:pPr>
    </w:p>
    <w:sectPr w:rsidR="00385EC2" w:rsidRPr="00BE40CA" w:rsidSect="00BC660D">
      <w:pgSz w:w="11900" w:h="16840"/>
      <w:pgMar w:top="1134" w:right="1361" w:bottom="1259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C7207"/>
    <w:multiLevelType w:val="multilevel"/>
    <w:tmpl w:val="7E0AA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CCA2F0C"/>
    <w:multiLevelType w:val="multilevel"/>
    <w:tmpl w:val="14DCB3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ADC"/>
    <w:rsid w:val="000D2017"/>
    <w:rsid w:val="000F6EAD"/>
    <w:rsid w:val="00106D56"/>
    <w:rsid w:val="00224A4A"/>
    <w:rsid w:val="003111CD"/>
    <w:rsid w:val="00343B78"/>
    <w:rsid w:val="00385EC2"/>
    <w:rsid w:val="003B40A5"/>
    <w:rsid w:val="003C4652"/>
    <w:rsid w:val="003E06C4"/>
    <w:rsid w:val="004157EE"/>
    <w:rsid w:val="00493324"/>
    <w:rsid w:val="004B4D02"/>
    <w:rsid w:val="004D4EA0"/>
    <w:rsid w:val="004E1EEF"/>
    <w:rsid w:val="005422EC"/>
    <w:rsid w:val="00582206"/>
    <w:rsid w:val="00601A47"/>
    <w:rsid w:val="006110BF"/>
    <w:rsid w:val="00681B3A"/>
    <w:rsid w:val="006A1E6A"/>
    <w:rsid w:val="006C44D8"/>
    <w:rsid w:val="006D621D"/>
    <w:rsid w:val="006E13A4"/>
    <w:rsid w:val="006E282D"/>
    <w:rsid w:val="00700053"/>
    <w:rsid w:val="00780A8E"/>
    <w:rsid w:val="00791487"/>
    <w:rsid w:val="007B04B2"/>
    <w:rsid w:val="008438ED"/>
    <w:rsid w:val="00850663"/>
    <w:rsid w:val="00861F78"/>
    <w:rsid w:val="00877F58"/>
    <w:rsid w:val="008B6ADC"/>
    <w:rsid w:val="008D08C9"/>
    <w:rsid w:val="008D19D2"/>
    <w:rsid w:val="00933B19"/>
    <w:rsid w:val="009A651F"/>
    <w:rsid w:val="009D4150"/>
    <w:rsid w:val="009F7AFC"/>
    <w:rsid w:val="00B10E0F"/>
    <w:rsid w:val="00BA7871"/>
    <w:rsid w:val="00BC660D"/>
    <w:rsid w:val="00BE40CA"/>
    <w:rsid w:val="00CA6B1D"/>
    <w:rsid w:val="00CA7FA1"/>
    <w:rsid w:val="00D8450F"/>
    <w:rsid w:val="00D8551A"/>
    <w:rsid w:val="00D878A8"/>
    <w:rsid w:val="00D94374"/>
    <w:rsid w:val="00DB4450"/>
    <w:rsid w:val="00E32772"/>
    <w:rsid w:val="00E54CF9"/>
    <w:rsid w:val="00E70D75"/>
    <w:rsid w:val="00EF1BF9"/>
    <w:rsid w:val="00EF7D1E"/>
    <w:rsid w:val="00F614A8"/>
    <w:rsid w:val="00FA1993"/>
    <w:rsid w:val="00FA56F5"/>
    <w:rsid w:val="00FB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84FA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A8E"/>
    <w:rPr>
      <w:kern w:val="2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8B6ADC"/>
    <w:pPr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character" w:styleId="a4">
    <w:name w:val="Strong"/>
    <w:basedOn w:val="a0"/>
    <w:uiPriority w:val="99"/>
    <w:qFormat/>
    <w:rsid w:val="008B6ADC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8B6ADC"/>
    <w:rPr>
      <w:rFonts w:cs="Times New Roman"/>
    </w:rPr>
  </w:style>
  <w:style w:type="character" w:styleId="a5">
    <w:name w:val="Emphasis"/>
    <w:basedOn w:val="a0"/>
    <w:uiPriority w:val="99"/>
    <w:qFormat/>
    <w:rsid w:val="008B6ADC"/>
    <w:rPr>
      <w:rFonts w:cs="Times New Roman"/>
      <w:i/>
      <w:iCs/>
    </w:rPr>
  </w:style>
  <w:style w:type="character" w:styleId="a6">
    <w:name w:val="Hyperlink"/>
    <w:basedOn w:val="a0"/>
    <w:uiPriority w:val="99"/>
    <w:rsid w:val="007B04B2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a0"/>
    <w:uiPriority w:val="99"/>
    <w:semiHidden/>
    <w:rsid w:val="007B04B2"/>
    <w:rPr>
      <w:rFonts w:cs="Times New Roman"/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rsid w:val="007B04B2"/>
    <w:rPr>
      <w:rFonts w:cs="Times New Roman"/>
      <w:color w:val="954F72"/>
      <w:u w:val="single"/>
    </w:rPr>
  </w:style>
  <w:style w:type="paragraph" w:styleId="a8">
    <w:name w:val="No Spacing"/>
    <w:uiPriority w:val="99"/>
    <w:qFormat/>
    <w:rsid w:val="007B04B2"/>
    <w:rPr>
      <w:kern w:val="2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A8E"/>
    <w:rPr>
      <w:kern w:val="2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8B6ADC"/>
    <w:pPr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character" w:styleId="a4">
    <w:name w:val="Strong"/>
    <w:basedOn w:val="a0"/>
    <w:uiPriority w:val="99"/>
    <w:qFormat/>
    <w:rsid w:val="008B6ADC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8B6ADC"/>
    <w:rPr>
      <w:rFonts w:cs="Times New Roman"/>
    </w:rPr>
  </w:style>
  <w:style w:type="character" w:styleId="a5">
    <w:name w:val="Emphasis"/>
    <w:basedOn w:val="a0"/>
    <w:uiPriority w:val="99"/>
    <w:qFormat/>
    <w:rsid w:val="008B6ADC"/>
    <w:rPr>
      <w:rFonts w:cs="Times New Roman"/>
      <w:i/>
      <w:iCs/>
    </w:rPr>
  </w:style>
  <w:style w:type="character" w:styleId="a6">
    <w:name w:val="Hyperlink"/>
    <w:basedOn w:val="a0"/>
    <w:uiPriority w:val="99"/>
    <w:rsid w:val="007B04B2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a0"/>
    <w:uiPriority w:val="99"/>
    <w:semiHidden/>
    <w:rsid w:val="007B04B2"/>
    <w:rPr>
      <w:rFonts w:cs="Times New Roman"/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rsid w:val="007B04B2"/>
    <w:rPr>
      <w:rFonts w:cs="Times New Roman"/>
      <w:color w:val="954F72"/>
      <w:u w:val="single"/>
    </w:rPr>
  </w:style>
  <w:style w:type="paragraph" w:styleId="a8">
    <w:name w:val="No Spacing"/>
    <w:uiPriority w:val="99"/>
    <w:qFormat/>
    <w:rsid w:val="007B04B2"/>
    <w:rPr>
      <w:kern w:val="2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129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tenova.marii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Teacher2</cp:lastModifiedBy>
  <cp:revision>5</cp:revision>
  <dcterms:created xsi:type="dcterms:W3CDTF">2026-03-09T18:10:00Z</dcterms:created>
  <dcterms:modified xsi:type="dcterms:W3CDTF">2026-04-27T14:22:00Z</dcterms:modified>
</cp:coreProperties>
</file>