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2A1A7" w14:textId="39ECA6C7" w:rsidR="007B1353" w:rsidRPr="00C829B9" w:rsidRDefault="007B1353" w:rsidP="002C3A3A">
      <w:pPr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9B9">
        <w:rPr>
          <w:rFonts w:ascii="Times New Roman" w:hAnsi="Times New Roman" w:cs="Times New Roman"/>
          <w:b/>
          <w:bCs/>
          <w:sz w:val="24"/>
          <w:szCs w:val="24"/>
        </w:rPr>
        <w:t>Экономическая безопасность в условиях новой экономической цивилизации</w:t>
      </w:r>
    </w:p>
    <w:p w14:paraId="2E15AD39" w14:textId="129B10DC" w:rsidR="00B366F3" w:rsidRDefault="00B366F3" w:rsidP="002C3A3A">
      <w:pPr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B366F3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Чэнь Тун</w:t>
      </w:r>
    </w:p>
    <w:p w14:paraId="475198FD" w14:textId="4CEC9A31" w:rsidR="00B366F3" w:rsidRDefault="00B366F3" w:rsidP="002C3A3A">
      <w:pPr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B366F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Студент</w:t>
      </w:r>
      <w:r w:rsidR="00E173A8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(магистр)</w:t>
      </w:r>
    </w:p>
    <w:p w14:paraId="6BB1E0FF" w14:textId="5D14CCD9" w:rsidR="00B366F3" w:rsidRPr="00B366F3" w:rsidRDefault="00B366F3" w:rsidP="00B366F3">
      <w:pPr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B366F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Московский государственный университет имени М.В.</w:t>
      </w:r>
      <w:r w:rsidR="00FD6C73" w:rsidRPr="00FD6C7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B366F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Ломоносова,</w:t>
      </w:r>
    </w:p>
    <w:p w14:paraId="562C46A1" w14:textId="2211999D" w:rsidR="00B366F3" w:rsidRDefault="00B366F3" w:rsidP="00B366F3">
      <w:pPr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B366F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Институт русского языка и культуры, Москва, Россия</w:t>
      </w:r>
    </w:p>
    <w:p w14:paraId="3BA4F3B4" w14:textId="1CFEE5A1" w:rsidR="00B366F3" w:rsidRPr="00B366F3" w:rsidRDefault="00FD6C73" w:rsidP="00B366F3">
      <w:pPr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 xml:space="preserve">E-mail: </w:t>
      </w:r>
      <w:r w:rsidR="00B366F3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jidian</w:t>
      </w:r>
      <w:r w:rsidR="00B366F3" w:rsidRPr="00B366F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_0415@</w:t>
      </w:r>
      <w:r w:rsidR="00B366F3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yahoo</w:t>
      </w:r>
      <w:r w:rsidR="00B366F3" w:rsidRPr="00B366F3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</w:t>
      </w:r>
      <w:r w:rsidR="00B366F3">
        <w:rPr>
          <w:rFonts w:ascii="Times New Roman" w:hAnsi="Times New Roman" w:cs="Times New Roman"/>
          <w:i/>
          <w:iCs/>
          <w:sz w:val="24"/>
          <w:szCs w:val="24"/>
          <w:lang w:val="en-US" w:eastAsia="zh-CN"/>
        </w:rPr>
        <w:t>com</w:t>
      </w:r>
    </w:p>
    <w:p w14:paraId="69D380C6" w14:textId="77777777" w:rsidR="00E173A8" w:rsidRDefault="00E173A8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FB880E6" w14:textId="2BE42105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«Экономическая безопасность» является фундаментом национальной безопасности и краеугольным камнем стабильного развития общества. В традиционном контексте под экономической безопасностью понимается способность национальной экономической системы противостоять внутренним потрясениям и внешним шокам, с акцентом на стабильность энергетической, продовольственной и финансовой систем. Однако сегодня мир находится на историческом перекрестке новой научно-технической революции и промышленных преобразований, а экономические формы претерпевают глубокий «цивилизационный переход». В условиях этой новой, высокосвязанной и основанной на данных экономической цивилизации, границы экономической безопасности значительно расширились, а традиционные оборонительные концепции безопасности более не могут справляться с растущими системными рисками [1]. Таким образом, переосмысление и построение современной системы экономической безопасности становится крайне актуальной задачей.</w:t>
      </w:r>
    </w:p>
    <w:p w14:paraId="2435D943" w14:textId="77777777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702">
        <w:rPr>
          <w:rFonts w:ascii="Times New Roman" w:hAnsi="Times New Roman" w:cs="Times New Roman"/>
          <w:b/>
          <w:bCs/>
          <w:sz w:val="24"/>
          <w:szCs w:val="24"/>
        </w:rPr>
        <w:t>Трансформация содержания «экономической безопасности» в новой экономической цивилизации</w:t>
      </w:r>
    </w:p>
    <w:p w14:paraId="40DCB3C9" w14:textId="760D88B4" w:rsidR="007B1353" w:rsidRPr="00FD6C73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В современной экономической цивилизации ключевые драйверы производительных сил сместились от земли, труда и традиционного капитала к данным, алгоритмам и ключевым технологиям. Этот сдвиг привел к изменению самой сути экономической безопасности</w:t>
      </w:r>
      <w:r w:rsidR="00FD6C73">
        <w:rPr>
          <w:rFonts w:ascii="Times New Roman" w:hAnsi="Times New Roman" w:cs="Times New Roman"/>
          <w:sz w:val="24"/>
          <w:szCs w:val="24"/>
        </w:rPr>
        <w:t>.</w:t>
      </w:r>
    </w:p>
    <w:p w14:paraId="6DE9F4B1" w14:textId="0AFC75E9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От «физических границ» к «виртуальным»</w:t>
      </w:r>
      <w:r w:rsidR="009C00EB" w:rsidRPr="00E07702">
        <w:rPr>
          <w:rFonts w:ascii="Times New Roman" w:hAnsi="Times New Roman" w:cs="Times New Roman"/>
          <w:sz w:val="24"/>
          <w:szCs w:val="24"/>
        </w:rPr>
        <w:t>: в настоящее время</w:t>
      </w:r>
      <w:r w:rsidRPr="00E07702">
        <w:rPr>
          <w:rFonts w:ascii="Times New Roman" w:hAnsi="Times New Roman" w:cs="Times New Roman"/>
          <w:sz w:val="24"/>
          <w:szCs w:val="24"/>
        </w:rPr>
        <w:t xml:space="preserve"> киберпространство, облачные серверы и трансграничные потоки данных стали новыми полями стратегического противостояния.</w:t>
      </w:r>
    </w:p>
    <w:p w14:paraId="435D1FDD" w14:textId="0BF4C96C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 xml:space="preserve">От «владения ресурсами» к «технологическому суверенитету»: </w:t>
      </w:r>
      <w:r w:rsidR="00FD6C73">
        <w:rPr>
          <w:rFonts w:ascii="Times New Roman" w:hAnsi="Times New Roman" w:cs="Times New Roman"/>
          <w:sz w:val="24"/>
          <w:szCs w:val="24"/>
        </w:rPr>
        <w:t>и</w:t>
      </w:r>
      <w:r w:rsidRPr="00E07702">
        <w:rPr>
          <w:rFonts w:ascii="Times New Roman" w:hAnsi="Times New Roman" w:cs="Times New Roman"/>
          <w:sz w:val="24"/>
          <w:szCs w:val="24"/>
        </w:rPr>
        <w:t>нновационный потенциал в области ключевых технологий определяет безопасность экономического субъекта в международном разделении труда в большей степени, чем простое обладание природными ресурсами [2].</w:t>
      </w:r>
    </w:p>
    <w:p w14:paraId="669C3AF9" w14:textId="51FCA354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 xml:space="preserve">От «изолированной обороны» к «системной устойчивости»: </w:t>
      </w:r>
      <w:r w:rsidR="00FD6C73">
        <w:rPr>
          <w:rFonts w:ascii="Times New Roman" w:hAnsi="Times New Roman" w:cs="Times New Roman"/>
          <w:sz w:val="24"/>
          <w:szCs w:val="24"/>
        </w:rPr>
        <w:t>с</w:t>
      </w:r>
      <w:r w:rsidRPr="00E07702">
        <w:rPr>
          <w:rFonts w:ascii="Times New Roman" w:hAnsi="Times New Roman" w:cs="Times New Roman"/>
          <w:sz w:val="24"/>
          <w:szCs w:val="24"/>
        </w:rPr>
        <w:t>овременная экономическая безопасность делает больший упор на «резильентность» (Resilience) — способность быстро восстанавливаться и саморегулироваться после разрывов в цепочках поставок или финансовых потрясений [3].</w:t>
      </w:r>
    </w:p>
    <w:p w14:paraId="128F4C8F" w14:textId="77777777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702">
        <w:rPr>
          <w:rFonts w:ascii="Times New Roman" w:hAnsi="Times New Roman" w:cs="Times New Roman"/>
          <w:b/>
          <w:bCs/>
          <w:sz w:val="24"/>
          <w:szCs w:val="24"/>
        </w:rPr>
        <w:t>Ключевые вызовы в рамках новой экономической цивилизации</w:t>
      </w:r>
    </w:p>
    <w:p w14:paraId="1E78C538" w14:textId="3A8001AC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Несмотря на то, что новая экономическая цивилизация значительно повысила эффективность производства, она также породила беспрецедентные угрозы безопасности</w:t>
      </w:r>
      <w:r w:rsidR="00FD6C73">
        <w:rPr>
          <w:rFonts w:ascii="Times New Roman" w:hAnsi="Times New Roman" w:cs="Times New Roman"/>
          <w:sz w:val="24"/>
          <w:szCs w:val="24"/>
        </w:rPr>
        <w:t>.</w:t>
      </w:r>
    </w:p>
    <w:p w14:paraId="1A32C2D2" w14:textId="514628F9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Утечки данных и уязвимость цифровой инфраструктуры. В условиях полной цифровизации экономической деятельности кибератаки могут привести не только к потере активов предприятий, но и к параличу критически важной инфраструктуры страны, что создает прямую угрозу национальной экономической безопасности.</w:t>
      </w:r>
    </w:p>
    <w:p w14:paraId="2868C516" w14:textId="64F0DF56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Зависимость от ключевых технологий и риски разрыва производственных цепочек. Высокотехнологичные цепочки создания стоимости обладают скрытой хрупкостью. Прекращение поставок в ключевых узлах (например, высокотехнологичных чипов) может вызвать «эффект домино» во всей производственной цепочке.</w:t>
      </w:r>
    </w:p>
    <w:p w14:paraId="565DABD1" w14:textId="3ED7792B" w:rsidR="007B1353" w:rsidRPr="00E07702" w:rsidRDefault="007B1353" w:rsidP="00FD6C73">
      <w:pPr>
        <w:keepLines/>
        <w:widowControl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lastRenderedPageBreak/>
        <w:t>Усложнение финансовой системы и цифровые финансовые риски. Развитие финтеха и криптовалют сокращает инкубационный период системных финансовых рисков и ускоряет их распространение, бросая серьезный вызов стабильности валютных курсов суверенных государств.</w:t>
      </w:r>
    </w:p>
    <w:p w14:paraId="62954E0F" w14:textId="612C55B0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Стратегические направления построения нового барьера экономической безопасности</w:t>
      </w:r>
      <w:r w:rsidR="00FD6C73">
        <w:rPr>
          <w:rFonts w:ascii="Times New Roman" w:hAnsi="Times New Roman" w:cs="Times New Roman"/>
          <w:sz w:val="24"/>
          <w:szCs w:val="24"/>
        </w:rPr>
        <w:t>.</w:t>
      </w:r>
      <w:r w:rsidRPr="00E07702">
        <w:rPr>
          <w:rFonts w:ascii="Times New Roman" w:hAnsi="Times New Roman" w:cs="Times New Roman"/>
          <w:sz w:val="24"/>
          <w:szCs w:val="24"/>
        </w:rPr>
        <w:t xml:space="preserve"> Столкнувшись с этими вызовами, государства и предприятия должны принять упреждающие стратегии</w:t>
      </w:r>
      <w:r w:rsidR="00FD6C73">
        <w:rPr>
          <w:rFonts w:ascii="Times New Roman" w:hAnsi="Times New Roman" w:cs="Times New Roman"/>
          <w:sz w:val="24"/>
          <w:szCs w:val="24"/>
        </w:rPr>
        <w:t>.</w:t>
      </w:r>
    </w:p>
    <w:p w14:paraId="462A9A5A" w14:textId="00896342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Укрепление технологического суверенитета и решение проблем в области критических</w:t>
      </w:r>
      <w:r w:rsidR="00A21FEF" w:rsidRPr="00E07702">
        <w:rPr>
          <w:rFonts w:ascii="Times New Roman" w:hAnsi="Times New Roman" w:cs="Times New Roman"/>
          <w:sz w:val="24"/>
          <w:szCs w:val="24"/>
        </w:rPr>
        <w:t xml:space="preserve"> </w:t>
      </w:r>
      <w:r w:rsidRPr="00E07702">
        <w:rPr>
          <w:rFonts w:ascii="Times New Roman" w:hAnsi="Times New Roman" w:cs="Times New Roman"/>
          <w:sz w:val="24"/>
          <w:szCs w:val="24"/>
        </w:rPr>
        <w:t>технологий. Необходимо увеличивать инвестиции в фундаментальные научные исследования, добиваться независимости и контроля в таких областях, как полупроводники и искусственный интеллект, чтобы устранить технологическую зависимость.</w:t>
      </w:r>
    </w:p>
    <w:p w14:paraId="6B7038F2" w14:textId="051CF986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Совершенствование управления цифровой экономикой и создание надежной защиты данных. Ускорить построение системы законодательства, четко определить права собственности на данные, а также повысить потенциал кибербезопасности и реагирования на чрезвычайные ситуации.</w:t>
      </w:r>
    </w:p>
    <w:p w14:paraId="4B459C57" w14:textId="00D45991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Стимулирование диверсификации производственных цепочек и повышение их устойчивости. Перейти к модели «равновесия безопасности и эффективности», выстраивать диверсифицированные сети поставок и создавать механизмы стратегического резервирования ключевых компонентов.</w:t>
      </w:r>
    </w:p>
    <w:p w14:paraId="2EF3841A" w14:textId="1C16DFF2" w:rsidR="007B1353" w:rsidRPr="00E07702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«Экономическая безопасность» — это динамически развивающаяся концепция. В условиях волны цифровизации только через принятие новой экономической цивилизации, используя технологические инновации</w:t>
      </w:r>
      <w:r w:rsidR="00FD6C73">
        <w:rPr>
          <w:rFonts w:ascii="Times New Roman" w:hAnsi="Times New Roman" w:cs="Times New Roman"/>
          <w:sz w:val="24"/>
          <w:szCs w:val="24"/>
        </w:rPr>
        <w:t>, такие</w:t>
      </w:r>
      <w:r w:rsidRPr="00E07702">
        <w:rPr>
          <w:rFonts w:ascii="Times New Roman" w:hAnsi="Times New Roman" w:cs="Times New Roman"/>
          <w:sz w:val="24"/>
          <w:szCs w:val="24"/>
        </w:rPr>
        <w:t xml:space="preserve"> как «копье», а правовое регулирование и эффективное управление</w:t>
      </w:r>
      <w:r w:rsidR="00FD6C73">
        <w:rPr>
          <w:rFonts w:ascii="Times New Roman" w:hAnsi="Times New Roman" w:cs="Times New Roman"/>
          <w:sz w:val="24"/>
          <w:szCs w:val="24"/>
        </w:rPr>
        <w:t>, такие</w:t>
      </w:r>
      <w:r w:rsidRPr="00E07702">
        <w:rPr>
          <w:rFonts w:ascii="Times New Roman" w:hAnsi="Times New Roman" w:cs="Times New Roman"/>
          <w:sz w:val="24"/>
          <w:szCs w:val="24"/>
        </w:rPr>
        <w:t xml:space="preserve"> как «щит», можно непрерывно повышать иммунитет и устойчивость экономической системы.</w:t>
      </w:r>
    </w:p>
    <w:p w14:paraId="4F1FA8CB" w14:textId="77777777" w:rsidR="007B1353" w:rsidRDefault="007B1353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07702">
        <w:rPr>
          <w:rFonts w:ascii="Times New Roman" w:hAnsi="Times New Roman" w:cs="Times New Roman"/>
          <w:sz w:val="24"/>
          <w:szCs w:val="24"/>
        </w:rPr>
        <w:t>Это позволит достичь высококачественного и устойчивого развития в сложной и переменчивой международной обстановке.</w:t>
      </w:r>
    </w:p>
    <w:p w14:paraId="0A3716B6" w14:textId="77777777" w:rsidR="00E173A8" w:rsidRPr="00E07702" w:rsidRDefault="00E173A8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C9B5B4D" w14:textId="4FA426A2" w:rsidR="007B1353" w:rsidRPr="00E07702" w:rsidRDefault="00370C1C" w:rsidP="0036298B">
      <w:pPr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7B1353" w:rsidRPr="00E07702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3F0A4D7F" w14:textId="662FD1B8" w:rsidR="007B1353" w:rsidRPr="00E07702" w:rsidRDefault="00E173A8" w:rsidP="00E17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B1353" w:rsidRPr="00E07702">
        <w:rPr>
          <w:rFonts w:ascii="Times New Roman" w:hAnsi="Times New Roman" w:cs="Times New Roman"/>
          <w:sz w:val="24"/>
          <w:szCs w:val="24"/>
        </w:rPr>
        <w:t>Афонцев С.А. Мировая экономика в поисках новых моделей роста // Мировая экономика и международные отношения</w:t>
      </w:r>
      <w:r w:rsidR="00FD6C73">
        <w:rPr>
          <w:rFonts w:ascii="Times New Roman" w:hAnsi="Times New Roman" w:cs="Times New Roman"/>
          <w:sz w:val="24"/>
          <w:szCs w:val="24"/>
        </w:rPr>
        <w:t>, 2014,</w:t>
      </w:r>
      <w:bookmarkStart w:id="0" w:name="_GoBack"/>
      <w:bookmarkEnd w:id="0"/>
      <w:r w:rsidR="007B1353" w:rsidRPr="00E07702">
        <w:rPr>
          <w:rFonts w:ascii="Times New Roman" w:hAnsi="Times New Roman" w:cs="Times New Roman"/>
          <w:sz w:val="24"/>
          <w:szCs w:val="24"/>
        </w:rPr>
        <w:t xml:space="preserve"> № 2</w:t>
      </w:r>
      <w:r w:rsidR="00FD6C73">
        <w:rPr>
          <w:rFonts w:ascii="Times New Roman" w:hAnsi="Times New Roman" w:cs="Times New Roman"/>
          <w:sz w:val="24"/>
          <w:szCs w:val="24"/>
        </w:rPr>
        <w:t>,</w:t>
      </w:r>
      <w:r w:rsidR="007B1353" w:rsidRPr="00E07702">
        <w:rPr>
          <w:rFonts w:ascii="Times New Roman" w:hAnsi="Times New Roman" w:cs="Times New Roman"/>
          <w:sz w:val="24"/>
          <w:szCs w:val="24"/>
        </w:rPr>
        <w:t xml:space="preserve"> </w:t>
      </w:r>
      <w:r w:rsidR="00FD6C73">
        <w:rPr>
          <w:rFonts w:ascii="Times New Roman" w:hAnsi="Times New Roman" w:cs="Times New Roman"/>
          <w:sz w:val="24"/>
          <w:szCs w:val="24"/>
        </w:rPr>
        <w:t>с</w:t>
      </w:r>
      <w:r w:rsidR="007B1353" w:rsidRPr="00E07702">
        <w:rPr>
          <w:rFonts w:ascii="Times New Roman" w:hAnsi="Times New Roman" w:cs="Times New Roman"/>
          <w:sz w:val="24"/>
          <w:szCs w:val="24"/>
        </w:rPr>
        <w:t>. 3-12.</w:t>
      </w:r>
    </w:p>
    <w:p w14:paraId="094BE7A4" w14:textId="52F8D89D" w:rsidR="007B1353" w:rsidRPr="00E07702" w:rsidRDefault="00E173A8" w:rsidP="00E17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B1353" w:rsidRPr="00E07702">
        <w:rPr>
          <w:rFonts w:ascii="Times New Roman" w:hAnsi="Times New Roman" w:cs="Times New Roman"/>
          <w:sz w:val="24"/>
          <w:szCs w:val="24"/>
        </w:rPr>
        <w:t>Глазьев С.Ю. Национальная экономическая безопасность в условиях глобальной нестабильности. М.: Наука, 2014.</w:t>
      </w:r>
    </w:p>
    <w:p w14:paraId="400244A3" w14:textId="2BC6EB28" w:rsidR="007B1353" w:rsidRPr="00E07702" w:rsidRDefault="00E173A8" w:rsidP="00E17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B1353" w:rsidRPr="00E07702">
        <w:rPr>
          <w:rFonts w:ascii="Times New Roman" w:hAnsi="Times New Roman" w:cs="Times New Roman"/>
          <w:sz w:val="24"/>
          <w:szCs w:val="24"/>
        </w:rPr>
        <w:t>Олейников Е.А. Экономическая и национальная безопасность. М.: Экзамен, 2005.</w:t>
      </w:r>
    </w:p>
    <w:p w14:paraId="572A6DE4" w14:textId="3425485A" w:rsidR="00644410" w:rsidRPr="00E07702" w:rsidRDefault="00644410" w:rsidP="002C3A3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644410" w:rsidRPr="00E07702" w:rsidSect="00E07702">
      <w:pgSz w:w="12240" w:h="16070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70B08" w14:textId="77777777" w:rsidR="000B278A" w:rsidRDefault="000B278A" w:rsidP="000D5EAD">
      <w:r>
        <w:separator/>
      </w:r>
    </w:p>
  </w:endnote>
  <w:endnote w:type="continuationSeparator" w:id="0">
    <w:p w14:paraId="1D681AFF" w14:textId="77777777" w:rsidR="000B278A" w:rsidRDefault="000B278A" w:rsidP="000D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764C9" w14:textId="77777777" w:rsidR="000B278A" w:rsidRDefault="000B278A" w:rsidP="000D5EAD">
      <w:r>
        <w:separator/>
      </w:r>
    </w:p>
  </w:footnote>
  <w:footnote w:type="continuationSeparator" w:id="0">
    <w:p w14:paraId="5CD5B228" w14:textId="77777777" w:rsidR="000B278A" w:rsidRDefault="000B278A" w:rsidP="000D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06BD"/>
    <w:multiLevelType w:val="hybridMultilevel"/>
    <w:tmpl w:val="3DB2317A"/>
    <w:lvl w:ilvl="0" w:tplc="91A26F4C">
      <w:numFmt w:val="bullet"/>
      <w:lvlText w:val="*"/>
      <w:lvlJc w:val="left"/>
      <w:pPr>
        <w:ind w:left="118" w:hanging="1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1" w:tplc="58B820BE">
      <w:numFmt w:val="bullet"/>
      <w:lvlText w:val="•"/>
      <w:lvlJc w:val="left"/>
      <w:pPr>
        <w:ind w:left="1290" w:hanging="159"/>
      </w:pPr>
      <w:rPr>
        <w:rFonts w:hint="default"/>
        <w:lang w:val="ru-RU" w:eastAsia="en-US" w:bidi="ar-SA"/>
      </w:rPr>
    </w:lvl>
    <w:lvl w:ilvl="2" w:tplc="5E4868CA">
      <w:numFmt w:val="bullet"/>
      <w:lvlText w:val="•"/>
      <w:lvlJc w:val="left"/>
      <w:pPr>
        <w:ind w:left="2460" w:hanging="159"/>
      </w:pPr>
      <w:rPr>
        <w:rFonts w:hint="default"/>
        <w:lang w:val="ru-RU" w:eastAsia="en-US" w:bidi="ar-SA"/>
      </w:rPr>
    </w:lvl>
    <w:lvl w:ilvl="3" w:tplc="94D2A8A0">
      <w:numFmt w:val="bullet"/>
      <w:lvlText w:val="•"/>
      <w:lvlJc w:val="left"/>
      <w:pPr>
        <w:ind w:left="3630" w:hanging="159"/>
      </w:pPr>
      <w:rPr>
        <w:rFonts w:hint="default"/>
        <w:lang w:val="ru-RU" w:eastAsia="en-US" w:bidi="ar-SA"/>
      </w:rPr>
    </w:lvl>
    <w:lvl w:ilvl="4" w:tplc="92CACF98">
      <w:numFmt w:val="bullet"/>
      <w:lvlText w:val="•"/>
      <w:lvlJc w:val="left"/>
      <w:pPr>
        <w:ind w:left="4800" w:hanging="159"/>
      </w:pPr>
      <w:rPr>
        <w:rFonts w:hint="default"/>
        <w:lang w:val="ru-RU" w:eastAsia="en-US" w:bidi="ar-SA"/>
      </w:rPr>
    </w:lvl>
    <w:lvl w:ilvl="5" w:tplc="83665F36">
      <w:numFmt w:val="bullet"/>
      <w:lvlText w:val="•"/>
      <w:lvlJc w:val="left"/>
      <w:pPr>
        <w:ind w:left="5970" w:hanging="159"/>
      </w:pPr>
      <w:rPr>
        <w:rFonts w:hint="default"/>
        <w:lang w:val="ru-RU" w:eastAsia="en-US" w:bidi="ar-SA"/>
      </w:rPr>
    </w:lvl>
    <w:lvl w:ilvl="6" w:tplc="3912AF86">
      <w:numFmt w:val="bullet"/>
      <w:lvlText w:val="•"/>
      <w:lvlJc w:val="left"/>
      <w:pPr>
        <w:ind w:left="7140" w:hanging="159"/>
      </w:pPr>
      <w:rPr>
        <w:rFonts w:hint="default"/>
        <w:lang w:val="ru-RU" w:eastAsia="en-US" w:bidi="ar-SA"/>
      </w:rPr>
    </w:lvl>
    <w:lvl w:ilvl="7" w:tplc="4E405F26">
      <w:numFmt w:val="bullet"/>
      <w:lvlText w:val="•"/>
      <w:lvlJc w:val="left"/>
      <w:pPr>
        <w:ind w:left="8310" w:hanging="159"/>
      </w:pPr>
      <w:rPr>
        <w:rFonts w:hint="default"/>
        <w:lang w:val="ru-RU" w:eastAsia="en-US" w:bidi="ar-SA"/>
      </w:rPr>
    </w:lvl>
    <w:lvl w:ilvl="8" w:tplc="B4DCFFCC">
      <w:numFmt w:val="bullet"/>
      <w:lvlText w:val="•"/>
      <w:lvlJc w:val="left"/>
      <w:pPr>
        <w:ind w:left="9480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44410"/>
    <w:rsid w:val="0007585B"/>
    <w:rsid w:val="000B278A"/>
    <w:rsid w:val="000D5EAD"/>
    <w:rsid w:val="00113CC7"/>
    <w:rsid w:val="00145379"/>
    <w:rsid w:val="001D23B2"/>
    <w:rsid w:val="002C3A3A"/>
    <w:rsid w:val="0036298B"/>
    <w:rsid w:val="00370C1C"/>
    <w:rsid w:val="004637FC"/>
    <w:rsid w:val="00522EE1"/>
    <w:rsid w:val="00644410"/>
    <w:rsid w:val="007B1353"/>
    <w:rsid w:val="008353D4"/>
    <w:rsid w:val="009C00EB"/>
    <w:rsid w:val="00A21FEF"/>
    <w:rsid w:val="00A4214E"/>
    <w:rsid w:val="00B366F3"/>
    <w:rsid w:val="00C829B9"/>
    <w:rsid w:val="00E07702"/>
    <w:rsid w:val="00E173A8"/>
    <w:rsid w:val="00E73220"/>
    <w:rsid w:val="00F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EBE7"/>
  <w15:docId w15:val="{98FE9A79-5832-274A-9316-70B73D2E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18" w:right="232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3"/>
      <w:ind w:left="118" w:firstLine="6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0D5EAD"/>
    <w:pPr>
      <w:snapToGrid w:val="0"/>
    </w:pPr>
    <w:rPr>
      <w:sz w:val="18"/>
      <w:szCs w:val="18"/>
    </w:rPr>
  </w:style>
  <w:style w:type="character" w:customStyle="1" w:styleId="a6">
    <w:name w:val="Текст сноски Знак"/>
    <w:basedOn w:val="a0"/>
    <w:link w:val="a5"/>
    <w:uiPriority w:val="99"/>
    <w:semiHidden/>
    <w:rsid w:val="000D5EAD"/>
    <w:rPr>
      <w:rFonts w:ascii="Arial" w:eastAsia="Arial" w:hAnsi="Arial" w:cs="Arial"/>
      <w:sz w:val="18"/>
      <w:szCs w:val="18"/>
      <w:lang w:val="ru-RU"/>
    </w:rPr>
  </w:style>
  <w:style w:type="character" w:styleId="a7">
    <w:name w:val="footnote reference"/>
    <w:basedOn w:val="a0"/>
    <w:uiPriority w:val="99"/>
    <w:semiHidden/>
    <w:unhideWhenUsed/>
    <w:rsid w:val="000D5E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2DAD52-A0B1-4506-AB96-71611F70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2026-03-19T17:14:00Z</dcterms:created>
  <dcterms:modified xsi:type="dcterms:W3CDTF">2026-04-22T07:31:00Z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iOS Version 26.3.1 (a) (Build 23D771330a) Quartz PDFContext</vt:lpwstr>
  </property>
</Properties>
</file>