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7D516" w14:textId="450EC4C3" w:rsidR="00A4438E" w:rsidRPr="003969F1" w:rsidRDefault="00A4438E" w:rsidP="00C44863">
      <w:pPr>
        <w:ind w:firstLineChars="118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Развитие электромобилей в Китае</w:t>
      </w:r>
    </w:p>
    <w:p w14:paraId="54C2B495" w14:textId="3163F653" w:rsidR="00443A14" w:rsidRPr="003969F1" w:rsidRDefault="00443A14" w:rsidP="00C44863">
      <w:pPr>
        <w:ind w:firstLineChars="118" w:firstLine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Фан </w:t>
      </w:r>
      <w:proofErr w:type="spellStart"/>
      <w:r w:rsidRPr="003969F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Вэньцин</w:t>
      </w:r>
      <w:proofErr w:type="spellEnd"/>
    </w:p>
    <w:p w14:paraId="5BD043B6" w14:textId="54A43D3F" w:rsidR="00443A14" w:rsidRPr="003969F1" w:rsidRDefault="00443A14" w:rsidP="00C44863">
      <w:pPr>
        <w:ind w:firstLineChars="118" w:firstLine="283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="0028014D"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(магистр)</w:t>
      </w:r>
    </w:p>
    <w:p w14:paraId="1ED3870E" w14:textId="078F5678" w:rsidR="00150CE1" w:rsidRPr="003969F1" w:rsidRDefault="00150CE1" w:rsidP="00C44863">
      <w:pPr>
        <w:ind w:firstLineChars="118" w:firstLine="283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</w:t>
      </w:r>
      <w:r w:rsidR="003969F1"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Л</w:t>
      </w: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омоносова</w:t>
      </w:r>
    </w:p>
    <w:p w14:paraId="33F0E98C" w14:textId="6F3A9413" w:rsidR="00150CE1" w:rsidRPr="003969F1" w:rsidRDefault="00150CE1" w:rsidP="00C44863">
      <w:pPr>
        <w:ind w:firstLineChars="118" w:firstLine="283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культуры,</w:t>
      </w:r>
      <w:r w:rsidR="003969F1"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3969F1"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</w:t>
      </w:r>
    </w:p>
    <w:p w14:paraId="0EC13A62" w14:textId="6BF943A0" w:rsidR="00150CE1" w:rsidRPr="003969F1" w:rsidRDefault="00150CE1" w:rsidP="00C44863">
      <w:pPr>
        <w:numPr>
          <w:ilvl w:val="0"/>
          <w:numId w:val="1"/>
        </w:numPr>
        <w:ind w:firstLineChars="118" w:firstLine="283"/>
        <w:jc w:val="center"/>
        <w:rPr>
          <w:rFonts w:ascii="Times New Roman" w:hAnsi="Times New Roman" w:cs="Times New Roman"/>
          <w:i/>
          <w:iCs/>
          <w:sz w:val="24"/>
        </w:rPr>
      </w:pPr>
      <w:r w:rsidRPr="003969F1">
        <w:rPr>
          <w:rFonts w:ascii="Times New Roman" w:hAnsi="Times New Roman" w:cs="Times New Roman"/>
          <w:i/>
          <w:iCs/>
          <w:sz w:val="24"/>
          <w:szCs w:val="24"/>
        </w:rPr>
        <w:t>mail:</w:t>
      </w:r>
      <w:r w:rsidR="0028014D"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i/>
          <w:iCs/>
          <w:sz w:val="24"/>
          <w:szCs w:val="24"/>
          <w:lang w:val="ru-RU"/>
        </w:rPr>
        <w:t>973423654</w:t>
      </w:r>
      <w:r w:rsidRPr="003969F1">
        <w:rPr>
          <w:rFonts w:ascii="Times New Roman" w:hAnsi="Times New Roman" w:cs="Times New Roman"/>
          <w:i/>
          <w:iCs/>
          <w:sz w:val="24"/>
          <w:szCs w:val="24"/>
        </w:rPr>
        <w:t>@qq.com</w:t>
      </w:r>
    </w:p>
    <w:p w14:paraId="4B3DD9A6" w14:textId="77777777" w:rsidR="00150CE1" w:rsidRPr="003969F1" w:rsidRDefault="00150CE1" w:rsidP="00C44863">
      <w:pPr>
        <w:ind w:firstLineChars="118" w:firstLine="28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F51D4E" w14:textId="1917198A" w:rsidR="00A27241" w:rsidRPr="003969F1" w:rsidRDefault="00B45B76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В 2025 году продажи электромобилей в Китае достигли 16,49 миллионов единиц, а уровень проникновения на рынок составил почти 48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28014D" w:rsidRPr="003969F1">
        <w:rPr>
          <w:rFonts w:ascii="Times New Roman" w:hAnsi="Times New Roman" w:cs="Times New Roman"/>
          <w:sz w:val="24"/>
          <w:szCs w:val="24"/>
          <w:lang w:val="ru-RU"/>
        </w:rPr>
        <w:t> [</w:t>
      </w:r>
      <w:r w:rsidR="00493C3F" w:rsidRPr="003969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8014D" w:rsidRPr="003969F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493C3F" w:rsidRPr="003969F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что позволило стране занять первое место в мире.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индустрия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прошла более чем 20-летний путь развития, который можно условно разделить на три периода</w:t>
      </w:r>
      <w:r w:rsidR="0028014D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4E992EB" w14:textId="0F999527" w:rsidR="00D56F5B" w:rsidRPr="003969F1" w:rsidRDefault="00D56F5B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50153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Начальный этап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(2001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06B7" w:rsidRPr="003969F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2008 годы)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Этот этап ознаменовал собой начальную фазу развития китайской индустрии электромобилей, с акцентом на преодоление ключевых технологических недостатков. </w:t>
      </w:r>
      <w:r w:rsidR="009B45C7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Китай запустил «Крупный проект электромобилей в рамках программы 863», целью </w:t>
      </w:r>
      <w:proofErr w:type="gramStart"/>
      <w:r w:rsidR="009B45C7" w:rsidRPr="003969F1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proofErr w:type="gramEnd"/>
      <w:r w:rsidR="009B45C7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преодоление основных технологических барьеров электромобилей.</w:t>
      </w:r>
    </w:p>
    <w:p w14:paraId="592AE9D6" w14:textId="11FBA77A" w:rsidR="009B45C7" w:rsidRPr="003969F1" w:rsidRDefault="009B45C7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550153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896CFF" w:rsidRPr="003969F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ап формирования политики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(2009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06B7" w:rsidRPr="003969F1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2017 годы)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На этом этапе правительство внедряет ряд политик, таких как «Проект десяти городов и тысячи автомобилей», поддерживая развитие компаний по производству электромобилей, но одновременно это также приводит к чрезмерной зависимости некоторых компаний от политики.</w:t>
      </w:r>
    </w:p>
    <w:p w14:paraId="2352F5B7" w14:textId="7E54B089" w:rsidR="009A600A" w:rsidRPr="003969F1" w:rsidRDefault="00D56F5B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50153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Этап трансформации и взрывного роста</w:t>
      </w:r>
      <w:r w:rsidR="006728CE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(с 2018 года по настоящее время)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В этот период</w:t>
      </w:r>
      <w:r w:rsidR="00BA67A9" w:rsidRPr="003969F1">
        <w:rPr>
          <w:rFonts w:ascii="Times New Roman" w:hAnsi="Times New Roman" w:cs="Times New Roman"/>
          <w:sz w:val="24"/>
          <w:szCs w:val="24"/>
          <w:lang w:val="ru-RU"/>
        </w:rPr>
        <w:t>, д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ля содействия здоровому и устойчивому развитию рынка китайское правительство привлекало иностранные компании с передовыми научно-исследовательскими и производственными возможностями для конкуренции с отечественными автопроизводителями, тем самым стимулируя непрерывные технологические инновации среди китайских автомобильных компаний.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В то же время в этот период индустрия электромобилей переживает всесторонний взрывной рост.</w:t>
      </w:r>
    </w:p>
    <w:p w14:paraId="4960CD63" w14:textId="45DC18D5" w:rsidR="00B45B76" w:rsidRPr="003969F1" w:rsidRDefault="00A464F0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Развитие китайской индустрии электромобилей в основном опирается на пять преимуществ: сравнительное преимущество, преимущество отстающих, динамические возможности предприятий, государственная политика и </w:t>
      </w:r>
      <w:r w:rsidR="009A600A" w:rsidRPr="003969F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526C1" w:rsidRPr="003969F1">
        <w:rPr>
          <w:rFonts w:ascii="Times New Roman" w:hAnsi="Times New Roman" w:cs="Times New Roman"/>
          <w:sz w:val="24"/>
          <w:szCs w:val="24"/>
          <w:lang w:val="ru-RU"/>
        </w:rPr>
        <w:t>кно возможностей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8014D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014D" w:rsidRPr="003969F1">
        <w:rPr>
          <w:rFonts w:ascii="Times New Roman" w:hAnsi="Times New Roman" w:cs="Times New Roman"/>
          <w:sz w:val="24"/>
          <w:szCs w:val="24"/>
        </w:rPr>
        <w:t>[</w:t>
      </w:r>
      <w:r w:rsidR="00EA2C8F" w:rsidRPr="003969F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8014D" w:rsidRPr="003969F1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6677472" w14:textId="76E281B7" w:rsidR="00A464F0" w:rsidRPr="003969F1" w:rsidRDefault="00A464F0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BD5D28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Сравнительное преимущество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Развитие китайской индустрии электромобилей стало возможным благодаря большому количеству н</w:t>
      </w:r>
      <w:bookmarkStart w:id="0" w:name="_GoBack"/>
      <w:bookmarkEnd w:id="0"/>
      <w:r w:rsidRPr="003969F1">
        <w:rPr>
          <w:rFonts w:ascii="Times New Roman" w:hAnsi="Times New Roman" w:cs="Times New Roman"/>
          <w:sz w:val="24"/>
          <w:szCs w:val="24"/>
          <w:lang w:val="ru-RU"/>
        </w:rPr>
        <w:t>едорогих рабочих на производственных линиях, кадровому резерву инженеров и огромному размеру рынка.</w:t>
      </w:r>
    </w:p>
    <w:p w14:paraId="01F37A3C" w14:textId="1FD2D92E" w:rsidR="00A464F0" w:rsidRPr="003969F1" w:rsidRDefault="00A464F0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BD5D28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13F2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Преимущество </w:t>
      </w:r>
      <w:proofErr w:type="gramStart"/>
      <w:r w:rsidR="005F13F2" w:rsidRPr="003969F1">
        <w:rPr>
          <w:rFonts w:ascii="Times New Roman" w:hAnsi="Times New Roman" w:cs="Times New Roman"/>
          <w:sz w:val="24"/>
          <w:szCs w:val="24"/>
          <w:lang w:val="ru-RU"/>
        </w:rPr>
        <w:t>отстающих</w:t>
      </w:r>
      <w:proofErr w:type="gramEnd"/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F13F2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своего развития китайские автопроизводители переняли у ведущих зарубежных компаний передовые системы и концепции управления качеством, а также методы оптимизации производственных процессов. </w:t>
      </w:r>
      <w:r w:rsidR="00896CFF" w:rsidRPr="003969F1">
        <w:rPr>
          <w:rFonts w:ascii="Times New Roman" w:hAnsi="Times New Roman" w:cs="Times New Roman"/>
          <w:sz w:val="24"/>
          <w:szCs w:val="24"/>
          <w:lang w:val="ru-RU"/>
        </w:rPr>
        <w:t>Текучесть местных сотрудников, нанятых иностранными автомобильными компаниями, способствовала передаче знаний, связанных с отраслью.</w:t>
      </w:r>
    </w:p>
    <w:p w14:paraId="133B9252" w14:textId="2F28F3BB" w:rsidR="005F13F2" w:rsidRPr="003969F1" w:rsidRDefault="005F13F2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BD5D28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Динамические возможности предприятий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Непрерывные научно</w:t>
      </w:r>
      <w:r w:rsidR="003969F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исследовательские и инновационные разработки китайских предприятий являются ключом к их успеху, при этом стратегическое видение и предпринимательский дух предпринимателей также играют важную роль.</w:t>
      </w:r>
    </w:p>
    <w:p w14:paraId="08102510" w14:textId="508741C7" w:rsidR="005F13F2" w:rsidRPr="003969F1" w:rsidRDefault="005F13F2" w:rsidP="000879D3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BD5D28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Государственная политика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3EBC" w:rsidRPr="003969F1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 w:rsidR="00896CFF" w:rsidRPr="003969F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D3EBC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в разные </w:t>
      </w:r>
      <w:r w:rsidR="00896CFF" w:rsidRPr="003969F1">
        <w:rPr>
          <w:rFonts w:ascii="Times New Roman" w:hAnsi="Times New Roman" w:cs="Times New Roman"/>
          <w:sz w:val="24"/>
          <w:szCs w:val="24"/>
          <w:lang w:val="ru-RU"/>
        </w:rPr>
        <w:t>этапы</w:t>
      </w:r>
      <w:r w:rsidR="000D3EBC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раз</w:t>
      </w:r>
      <w:r w:rsidR="00896CFF" w:rsidRPr="003969F1">
        <w:rPr>
          <w:rFonts w:ascii="Times New Roman" w:hAnsi="Times New Roman" w:cs="Times New Roman"/>
          <w:sz w:val="24"/>
          <w:szCs w:val="24"/>
          <w:lang w:val="ru-RU"/>
        </w:rPr>
        <w:t>нообразные</w:t>
      </w:r>
      <w:r w:rsidR="000D3EBC" w:rsidRPr="003969F1">
        <w:rPr>
          <w:rFonts w:ascii="Times New Roman" w:hAnsi="Times New Roman" w:cs="Times New Roman"/>
          <w:sz w:val="24"/>
          <w:szCs w:val="24"/>
          <w:lang w:val="ru-RU"/>
        </w:rPr>
        <w:t>: на начальном этапе сосредоточивалась на проверке и допуске, на среднем этапе — на финансовой поддержке, а на позднем этапе субсидии стали более разнообразными. Эти различия соответствуют этапам развития отрасли.</w:t>
      </w:r>
      <w:r w:rsidR="0028014D" w:rsidRPr="003969F1">
        <w:rPr>
          <w:rFonts w:ascii="Times New Roman" w:hAnsi="Times New Roman" w:cs="Times New Roman"/>
          <w:sz w:val="24"/>
          <w:szCs w:val="24"/>
        </w:rPr>
        <w:t xml:space="preserve"> [</w:t>
      </w:r>
      <w:r w:rsidR="000D3EBC" w:rsidRPr="003969F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8014D" w:rsidRPr="003969F1">
        <w:rPr>
          <w:rFonts w:ascii="Times New Roman" w:hAnsi="Times New Roman" w:cs="Times New Roman"/>
          <w:sz w:val="24"/>
          <w:szCs w:val="24"/>
        </w:rPr>
        <w:t>]</w:t>
      </w:r>
    </w:p>
    <w:p w14:paraId="5CAA0449" w14:textId="6056134B" w:rsidR="005F13F2" w:rsidRPr="003969F1" w:rsidRDefault="005F13F2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="00BD5D28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26C1" w:rsidRPr="003969F1">
        <w:rPr>
          <w:rFonts w:ascii="Times New Roman" w:hAnsi="Times New Roman" w:cs="Times New Roman"/>
          <w:sz w:val="24"/>
          <w:szCs w:val="24"/>
          <w:lang w:val="ru-RU"/>
        </w:rPr>
        <w:t>Окно возможностей</w:t>
      </w:r>
      <w:r w:rsidR="00DA685A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406C6" w:rsidRPr="003969F1">
        <w:rPr>
          <w:rFonts w:ascii="Times New Roman" w:hAnsi="Times New Roman" w:cs="Times New Roman"/>
          <w:sz w:val="24"/>
          <w:szCs w:val="24"/>
          <w:lang w:val="ru-RU"/>
        </w:rPr>
        <w:t>Китайским автопроизводителям сложно наверстать упущенное в сегменте традиционных китайских автомобилей с высокими барьерами для входа на рынок, однако развитие электромобилей и интеллектуальных транспортных средств открывает для Китая новые возможности. Кроме того, существуют возможности, обусловленные спросом и институциональными факторами.</w:t>
      </w:r>
    </w:p>
    <w:p w14:paraId="358C8FB6" w14:textId="158EF9A0" w:rsidR="004A3FB6" w:rsidRPr="003969F1" w:rsidRDefault="004A3FB6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По мере развития электромобилей и увеличения их рыночной доли государственная поддержка отрасли постепенно снижается, и эти корректировки политики неизбежно приведут к рыночным колебаниям. Кроме того, с 2023 года жесткая ценовая конкуренция снизила общую прибыль отрасли, что потенциально может привести к ухудшению безопасности и качества продукции и препятствовать научно-исследовательским разработкам компаний. Если отрасль электромобилей хочет добиться здорового и долгосрочного развития, она должна решить эти проблемы.</w:t>
      </w:r>
    </w:p>
    <w:p w14:paraId="03149184" w14:textId="0B1D2193" w:rsidR="00A4438E" w:rsidRPr="003969F1" w:rsidRDefault="004A3FB6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Будущая индустрия электромобилей будет тесно интегрирована с такими областями, как искусственный интеллект, большие данные, умные города, </w:t>
      </w:r>
      <w:proofErr w:type="spellStart"/>
      <w:r w:rsidRPr="003969F1">
        <w:rPr>
          <w:rFonts w:ascii="Times New Roman" w:hAnsi="Times New Roman" w:cs="Times New Roman"/>
          <w:sz w:val="24"/>
          <w:szCs w:val="24"/>
          <w:lang w:val="ru-RU"/>
        </w:rPr>
        <w:t>низковысотная</w:t>
      </w:r>
      <w:proofErr w:type="spellEnd"/>
      <w:r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 и энергетический интернет. Поэтому для компаний</w:t>
      </w:r>
      <w:r w:rsidR="00896CFF" w:rsidRPr="003969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9F1">
        <w:rPr>
          <w:rFonts w:ascii="Times New Roman" w:hAnsi="Times New Roman" w:cs="Times New Roman"/>
          <w:sz w:val="24"/>
          <w:szCs w:val="24"/>
          <w:lang w:val="ru-RU"/>
        </w:rPr>
        <w:t>производящих электромобили, будущая конкуренция будет заключаться не только в продуктах, но и в межотраслевых экосистемах. Автомобили постепенно превратятся в интеллектуальные мобильные пространства и взаимосвязанные узлы данных.</w:t>
      </w:r>
    </w:p>
    <w:p w14:paraId="380D6216" w14:textId="5E6C7761" w:rsidR="004A3FB6" w:rsidRPr="003969F1" w:rsidRDefault="004A3FB6" w:rsidP="000879D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969F1">
        <w:rPr>
          <w:rFonts w:ascii="Times New Roman" w:hAnsi="Times New Roman" w:cs="Times New Roman"/>
          <w:sz w:val="24"/>
          <w:szCs w:val="24"/>
          <w:lang w:val="ru-RU"/>
        </w:rPr>
        <w:t>Китайская индустрия электромобилей на начальном этапе накопила базовые технологии, развивалась при государственной поддержке в период формирования государственной политики и получила широкое признание на потребительском рынке в фазе трансформации и стремительного роста. В будущем индустрии электромобилей необходимо будет решить проблемы низкой рентабельности и ценовой конкуренции, противостоять колебаниям рынка и глубоко интегрироваться с такими отраслями, как искусственный интеллект и большие данные.</w:t>
      </w:r>
    </w:p>
    <w:p w14:paraId="247CD6BA" w14:textId="77777777" w:rsidR="003A24CD" w:rsidRPr="003969F1" w:rsidRDefault="003A24CD" w:rsidP="003A24CD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644663C7" w14:textId="77777777" w:rsidR="003A24CD" w:rsidRPr="003969F1" w:rsidRDefault="003A24CD" w:rsidP="003A24CD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3969F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Литература</w:t>
      </w:r>
    </w:p>
    <w:p w14:paraId="2A95836F" w14:textId="77777777" w:rsidR="003969F1" w:rsidRPr="00DA3978" w:rsidRDefault="003969F1" w:rsidP="003969F1">
      <w:pPr>
        <w:rPr>
          <w:rFonts w:ascii="Times New Roman" w:eastAsia="Times New Roman" w:hAnsi="Times New Roman"/>
          <w:lang w:val="ru-RU"/>
        </w:rPr>
      </w:pPr>
      <w:bookmarkStart w:id="1" w:name="_Ref11949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Хуэй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Ютонг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Обзор развития китайской индустрии электромобилей в период 14-й пятилетки и перспективы на период 15-й пятилетки. — Экологически чистая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низкоуглеродная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нефтехимическая промышленность, 2026, № 3. — С. 1–7.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苏卉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刘禹彤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中国新能源汽车产业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十四五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发展回顾与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十五五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展望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[J/OL].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石油石化绿色低碳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2026, № 3, С. 1–7) [на кит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з.].</w:t>
      </w:r>
      <w:bookmarkStart w:id="2" w:name="_Ref12423"/>
    </w:p>
    <w:p w14:paraId="44E00F6B" w14:textId="77777777" w:rsidR="003969F1" w:rsidRPr="00DA3978" w:rsidRDefault="003969F1" w:rsidP="003969F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Юаньюань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Лян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 Как стало возможным такое стремительное развитие промышленности? — Анализ, основанный на технологическом отставании китайской индустрии электромобилей. — Наука науки, 2025, № 43(8). — С. 1702–1714.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郭元源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秦武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吴亮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等.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产业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疾驰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何以可能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？—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基于中国新能源汽车产业技术赶超的分析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科学学研究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2025, № 43(8), С. 1702–1714) [на кит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з.].</w:t>
      </w:r>
    </w:p>
    <w:p w14:paraId="62BC4A65" w14:textId="77777777" w:rsidR="003969F1" w:rsidRPr="00DA3978" w:rsidRDefault="003969F1" w:rsidP="003969F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hint="eastAsia"/>
          <w:sz w:val="24"/>
          <w:szCs w:val="24"/>
          <w:lang w:val="ru-RU"/>
        </w:rPr>
        <w:t xml:space="preserve"> </w:t>
      </w:r>
      <w:bookmarkEnd w:id="2"/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Лю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Юньсян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. Анализ модели модернизации и наверстывания упущенного в китайской индустрии электромобилей — на примере компании BYD. — Китайский деловой обзор, 2025, № 34(22). — С. 150–155. (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刘运翔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中国新能源汽车产业升级赶超模式探析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 —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以比亚迪为例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中国商论</w:t>
      </w:r>
      <w:proofErr w:type="spell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, 2025, № 34(22), С. 150–155) [на кит</w:t>
      </w:r>
      <w:proofErr w:type="gram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з.].</w:t>
      </w:r>
    </w:p>
    <w:p w14:paraId="10532F54" w14:textId="5C3CC148" w:rsidR="000879D3" w:rsidRPr="003969F1" w:rsidRDefault="003969F1" w:rsidP="003969F1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Цзэкун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Цзян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Цайсин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Исследование эволюции и этапов развития политики Китая в области производства электромобилей. — Управление научными исследованиями, 2025, № 46(6). — С. 146–156.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刘泽琨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江采欣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中国新能源汽车产业政策变迁及阶段特征研究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[J].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科研管理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2025, № 46(6), С. 146–156) [на кит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з.].</w:t>
      </w:r>
    </w:p>
    <w:sectPr w:rsidR="000879D3" w:rsidRPr="003969F1" w:rsidSect="00150CE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73913" w14:textId="77777777" w:rsidR="00643908" w:rsidRDefault="00643908" w:rsidP="00B45B76">
      <w:r>
        <w:separator/>
      </w:r>
    </w:p>
  </w:endnote>
  <w:endnote w:type="continuationSeparator" w:id="0">
    <w:p w14:paraId="235069F2" w14:textId="77777777" w:rsidR="00643908" w:rsidRDefault="00643908" w:rsidP="00B4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4C3AF" w14:textId="77777777" w:rsidR="00643908" w:rsidRDefault="00643908" w:rsidP="00B45B76">
      <w:r>
        <w:separator/>
      </w:r>
    </w:p>
  </w:footnote>
  <w:footnote w:type="continuationSeparator" w:id="0">
    <w:p w14:paraId="3ADBD01A" w14:textId="77777777" w:rsidR="00643908" w:rsidRDefault="00643908" w:rsidP="00B4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5C3E"/>
    <w:multiLevelType w:val="singleLevel"/>
    <w:tmpl w:val="0DEF5C3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>
    <w:nsid w:val="52D504B9"/>
    <w:multiLevelType w:val="hybridMultilevel"/>
    <w:tmpl w:val="8154E73E"/>
    <w:lvl w:ilvl="0" w:tplc="ABBAA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2C04A54"/>
    <w:multiLevelType w:val="singleLevel"/>
    <w:tmpl w:val="72C04A54"/>
    <w:lvl w:ilvl="0">
      <w:start w:val="5"/>
      <w:numFmt w:val="upperLetter"/>
      <w:suff w:val="nothing"/>
      <w:lvlText w:val="%1-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AA"/>
    <w:rsid w:val="000879D3"/>
    <w:rsid w:val="000D3EBC"/>
    <w:rsid w:val="00150CE1"/>
    <w:rsid w:val="00174D7C"/>
    <w:rsid w:val="001F086B"/>
    <w:rsid w:val="001F24B3"/>
    <w:rsid w:val="00214A88"/>
    <w:rsid w:val="0028014D"/>
    <w:rsid w:val="002A4F73"/>
    <w:rsid w:val="00325931"/>
    <w:rsid w:val="003969F1"/>
    <w:rsid w:val="003A24CD"/>
    <w:rsid w:val="003A5B3D"/>
    <w:rsid w:val="003B371C"/>
    <w:rsid w:val="003E322C"/>
    <w:rsid w:val="00402B89"/>
    <w:rsid w:val="00443A14"/>
    <w:rsid w:val="00452681"/>
    <w:rsid w:val="00493C3F"/>
    <w:rsid w:val="004A3FB6"/>
    <w:rsid w:val="005213A2"/>
    <w:rsid w:val="00523CC1"/>
    <w:rsid w:val="00525225"/>
    <w:rsid w:val="00550153"/>
    <w:rsid w:val="005F13F2"/>
    <w:rsid w:val="00643908"/>
    <w:rsid w:val="006728CE"/>
    <w:rsid w:val="00702604"/>
    <w:rsid w:val="007154AA"/>
    <w:rsid w:val="0073667E"/>
    <w:rsid w:val="00737751"/>
    <w:rsid w:val="007406C6"/>
    <w:rsid w:val="00775D20"/>
    <w:rsid w:val="007D49A8"/>
    <w:rsid w:val="0083335F"/>
    <w:rsid w:val="00890BD5"/>
    <w:rsid w:val="00896CFF"/>
    <w:rsid w:val="008F4D34"/>
    <w:rsid w:val="00916C62"/>
    <w:rsid w:val="00920198"/>
    <w:rsid w:val="009306B7"/>
    <w:rsid w:val="00966859"/>
    <w:rsid w:val="009A600A"/>
    <w:rsid w:val="009B45C7"/>
    <w:rsid w:val="009E4DEA"/>
    <w:rsid w:val="00A21415"/>
    <w:rsid w:val="00A27241"/>
    <w:rsid w:val="00A4438E"/>
    <w:rsid w:val="00A464F0"/>
    <w:rsid w:val="00A665A4"/>
    <w:rsid w:val="00AC2448"/>
    <w:rsid w:val="00B03CCB"/>
    <w:rsid w:val="00B10875"/>
    <w:rsid w:val="00B45B76"/>
    <w:rsid w:val="00BA67A9"/>
    <w:rsid w:val="00BD5D28"/>
    <w:rsid w:val="00C44863"/>
    <w:rsid w:val="00C457D3"/>
    <w:rsid w:val="00C6376D"/>
    <w:rsid w:val="00C71809"/>
    <w:rsid w:val="00CE664D"/>
    <w:rsid w:val="00D14229"/>
    <w:rsid w:val="00D46788"/>
    <w:rsid w:val="00D53D76"/>
    <w:rsid w:val="00D56F5B"/>
    <w:rsid w:val="00D70D2B"/>
    <w:rsid w:val="00DA685A"/>
    <w:rsid w:val="00E526C1"/>
    <w:rsid w:val="00E92F37"/>
    <w:rsid w:val="00EA2C8F"/>
    <w:rsid w:val="00EE50A0"/>
    <w:rsid w:val="00EE6171"/>
    <w:rsid w:val="00EF302B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1E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1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1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15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54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154AA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154AA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4AA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715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4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4A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45B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B45B7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45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B45B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1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1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15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54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154AA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154AA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4AA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715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4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4A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45B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B45B7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45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B45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CIE MSU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973423654@qq.com</dc:creator>
  <cp:lastModifiedBy>Кафедра</cp:lastModifiedBy>
  <cp:revision>2</cp:revision>
  <dcterms:created xsi:type="dcterms:W3CDTF">2026-04-23T10:41:00Z</dcterms:created>
  <dcterms:modified xsi:type="dcterms:W3CDTF">2026-04-23T10:41:00Z</dcterms:modified>
</cp:coreProperties>
</file>