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211" w:rsidRDefault="00000000" w:rsidP="00126563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«Колеса истории не остановить»: к вопросу о неизбежности исторического прогресса и процессов интеграции крупных государств на примере Китая</w:t>
      </w:r>
    </w:p>
    <w:p w:rsidR="008C1211" w:rsidRDefault="00000000" w:rsidP="00126563">
      <w:pPr>
        <w:jc w:val="center"/>
        <w:rPr>
          <w:rFonts w:ascii="Times New Roman" w:hAnsi="Times New Roman" w:cs="Times New Roman"/>
          <w:b/>
          <w:i/>
          <w:sz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lang w:val="ru-RU"/>
        </w:rPr>
        <w:t>Чжан Чжэ</w:t>
      </w:r>
    </w:p>
    <w:p w:rsidR="008C1211" w:rsidRDefault="00000000" w:rsidP="00126563">
      <w:pPr>
        <w:jc w:val="center"/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i/>
          <w:sz w:val="24"/>
          <w:lang w:val="ru-RU"/>
        </w:rPr>
        <w:t>Студент (бакалавр)</w:t>
      </w:r>
    </w:p>
    <w:p w:rsidR="008C1211" w:rsidRDefault="00000000" w:rsidP="00126563">
      <w:pPr>
        <w:jc w:val="center"/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i/>
          <w:sz w:val="24"/>
          <w:lang w:val="ru-RU"/>
        </w:rPr>
        <w:t>Московский государственный университет имени М.В. Ломоносова</w:t>
      </w:r>
    </w:p>
    <w:p w:rsidR="008C1211" w:rsidRDefault="00000000" w:rsidP="00126563">
      <w:pPr>
        <w:jc w:val="center"/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i/>
          <w:sz w:val="24"/>
          <w:lang w:val="ru-RU"/>
        </w:rPr>
        <w:t>Институт русского языка и культуры, Москва, Россия</w:t>
      </w:r>
    </w:p>
    <w:p w:rsidR="008C1211" w:rsidRDefault="00000000" w:rsidP="00126563">
      <w:pPr>
        <w:jc w:val="center"/>
        <w:rPr>
          <w:rFonts w:ascii="Times New Roman" w:hAnsi="Times New Roman" w:cs="Times New Roman"/>
          <w:i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sz w:val="24"/>
        </w:rPr>
        <w:t>E</w:t>
      </w:r>
      <w:r>
        <w:rPr>
          <w:rFonts w:ascii="Times New Roman" w:hAnsi="Times New Roman" w:cs="Times New Roman"/>
          <w:i/>
          <w:sz w:val="24"/>
          <w:lang w:val="ru-RU"/>
        </w:rPr>
        <w:t>-</w:t>
      </w:r>
      <w:r>
        <w:rPr>
          <w:rFonts w:ascii="Times New Roman" w:hAnsi="Times New Roman" w:cs="Times New Roman"/>
          <w:i/>
          <w:sz w:val="24"/>
        </w:rPr>
        <w:t>mail</w:t>
      </w:r>
      <w:r>
        <w:rPr>
          <w:rFonts w:ascii="Times New Roman" w:hAnsi="Times New Roman" w:cs="Times New Roman"/>
          <w:i/>
          <w:sz w:val="24"/>
          <w:lang w:val="ru-RU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i/>
            <w:sz w:val="24"/>
            <w:shd w:val="clear" w:color="auto" w:fill="FFFFFF"/>
            <w:lang w:val="ru-RU"/>
          </w:rPr>
          <w:t>3457323683@</w:t>
        </w:r>
        <w:proofErr w:type="spellStart"/>
        <w:r>
          <w:rPr>
            <w:rStyle w:val="a3"/>
            <w:rFonts w:ascii="Times New Roman" w:hAnsi="Times New Roman" w:cs="Times New Roman"/>
            <w:i/>
            <w:sz w:val="24"/>
            <w:shd w:val="clear" w:color="auto" w:fill="FFFFFF"/>
          </w:rPr>
          <w:t>qq</w:t>
        </w:r>
        <w:proofErr w:type="spellEnd"/>
        <w:r>
          <w:rPr>
            <w:rStyle w:val="a3"/>
            <w:rFonts w:ascii="Times New Roman" w:hAnsi="Times New Roman" w:cs="Times New Roman"/>
            <w:i/>
            <w:sz w:val="24"/>
            <w:shd w:val="clear" w:color="auto" w:fill="FFFFFF"/>
            <w:lang w:val="ru-RU"/>
          </w:rPr>
          <w:t>.</w:t>
        </w:r>
        <w:r>
          <w:rPr>
            <w:rStyle w:val="a3"/>
            <w:rFonts w:ascii="Times New Roman" w:hAnsi="Times New Roman" w:cs="Times New Roman"/>
            <w:i/>
            <w:sz w:val="24"/>
            <w:shd w:val="clear" w:color="auto" w:fill="FFFFFF"/>
          </w:rPr>
          <w:t>com</w:t>
        </w:r>
      </w:hyperlink>
    </w:p>
    <w:p w:rsidR="008C1211" w:rsidRDefault="008C1211" w:rsidP="00126563">
      <w:pPr>
        <w:rPr>
          <w:rFonts w:ascii="Times New Roman" w:hAnsi="Times New Roman" w:cs="Times New Roman"/>
          <w:sz w:val="24"/>
          <w:lang w:val="ru-RU"/>
        </w:rPr>
      </w:pPr>
    </w:p>
    <w:p w:rsidR="00126563" w:rsidRDefault="00000000" w:rsidP="00126563">
      <w:pPr>
        <w:ind w:firstLine="397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bCs/>
          <w:sz w:val="24"/>
          <w:lang w:val="ru-RU"/>
        </w:rPr>
        <w:t xml:space="preserve">История развития крупных государств </w:t>
      </w:r>
      <w:r w:rsidR="00126563">
        <w:rPr>
          <w:rFonts w:ascii="Times New Roman" w:hAnsi="Times New Roman" w:cs="Times New Roman"/>
          <w:sz w:val="24"/>
          <w:lang w:val="ru-RU"/>
        </w:rPr>
        <w:t>–</w:t>
      </w:r>
      <w:r>
        <w:rPr>
          <w:rFonts w:ascii="Times New Roman" w:hAnsi="Times New Roman" w:cs="Times New Roman"/>
          <w:bCs/>
          <w:sz w:val="24"/>
          <w:lang w:val="ru-RU"/>
        </w:rPr>
        <w:t xml:space="preserve"> непрерывное и неизбежное движение вперед к прогрессу и интеграции. Творцами истории являются люди, а истинным двигателем истории является стремление людей к лучшей жизни и справедливому обществу. Эта коллективная воля стимулирует прогресс – переход от нового к старому.</w:t>
      </w:r>
    </w:p>
    <w:p w:rsidR="00126563" w:rsidRDefault="00000000" w:rsidP="00126563">
      <w:pPr>
        <w:ind w:firstLine="397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Переход человечества от каменного века к информационному веку доказывает, что прогресс </w:t>
      </w:r>
      <w:r w:rsidR="00126563">
        <w:rPr>
          <w:rFonts w:ascii="Times New Roman" w:hAnsi="Times New Roman" w:cs="Times New Roman"/>
          <w:sz w:val="24"/>
          <w:lang w:val="ru-RU"/>
        </w:rPr>
        <w:t>–</w:t>
      </w:r>
      <w:r>
        <w:rPr>
          <w:rFonts w:ascii="Times New Roman" w:hAnsi="Times New Roman" w:cs="Times New Roman"/>
          <w:sz w:val="24"/>
          <w:lang w:val="ru-RU"/>
        </w:rPr>
        <w:t xml:space="preserve"> это неудержимая объективная тенденция, связанная с инновациями. Каждый технологический прорыв: от сельскохозяйственной революции до промышленной, а затем – цифровой революции сопровождался сменой структуры общества и общественного строя. При этом важным фактором является не только интеграция, объединение общества внутри своей страны, но и развитие внешних связей. В наше время Интернет позволяет информации преодолевать национальные границы, а обмен знаниям и опытом между культурами стал нормой для их развития. Все попытки отказа от новых технологий или идей, изоляция и замкнутость приводят к неизбежному отставанию, деградации и падению общества или государства. </w:t>
      </w:r>
    </w:p>
    <w:p w:rsidR="00126563" w:rsidRDefault="00000000" w:rsidP="00126563">
      <w:pPr>
        <w:ind w:firstLine="397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 качестве примера, подтверждающего этот принцип, обратимся к истории Китая. За 5000 лет своего существования Китай несколько раз менял парадигмы отношений со странами-соседями: от политики открытости до самоизоляции. Каждый раз политика открытости приносила свои прогрессивные плоды, а затворничество, раздробленность и отказ от внешних связей ставили Китай на грань гибели.</w:t>
      </w:r>
    </w:p>
    <w:p w:rsidR="00126563" w:rsidRDefault="00000000" w:rsidP="00126563">
      <w:pPr>
        <w:ind w:firstLine="397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Объединение разрозненных царств в единое государство в эпоху династий Цинь и Хань (</w:t>
      </w:r>
      <w:r>
        <w:rPr>
          <w:rFonts w:ascii="Times New Roman" w:hAnsi="Times New Roman" w:cs="Times New Roman"/>
          <w:sz w:val="24"/>
        </w:rPr>
        <w:t>III</w:t>
      </w:r>
      <w:r>
        <w:rPr>
          <w:rFonts w:ascii="Times New Roman" w:hAnsi="Times New Roman" w:cs="Times New Roman"/>
          <w:sz w:val="24"/>
          <w:lang w:val="ru-RU"/>
        </w:rPr>
        <w:t xml:space="preserve"> в. до н.э.) позволило создать сильную централизованную державу с мощной экономикой и развивающимися международными торговыми связями. Существовавший со </w:t>
      </w:r>
      <w:r>
        <w:rPr>
          <w:rFonts w:ascii="Times New Roman" w:hAnsi="Times New Roman" w:cs="Times New Roman"/>
          <w:sz w:val="24"/>
        </w:rPr>
        <w:t>II</w:t>
      </w:r>
      <w:r>
        <w:rPr>
          <w:rFonts w:ascii="Times New Roman" w:hAnsi="Times New Roman" w:cs="Times New Roman"/>
          <w:sz w:val="24"/>
          <w:lang w:val="ru-RU"/>
        </w:rPr>
        <w:t xml:space="preserve"> в. до н.э. по </w:t>
      </w:r>
      <w:r>
        <w:rPr>
          <w:rFonts w:ascii="Times New Roman" w:hAnsi="Times New Roman" w:cs="Times New Roman"/>
          <w:sz w:val="24"/>
        </w:rPr>
        <w:t>XVI</w:t>
      </w:r>
      <w:r>
        <w:rPr>
          <w:rFonts w:ascii="Times New Roman" w:hAnsi="Times New Roman" w:cs="Times New Roman"/>
          <w:sz w:val="24"/>
          <w:lang w:val="ru-RU"/>
        </w:rPr>
        <w:t xml:space="preserve"> в. н.э. Великий Шелковый путь помог Китаю поддерживать отношения со странами Центральной Азии и Средиземноморья, что благотворно влияло не только на экономику страны, но и вносило вклад в разные области деятельности. Но на следующем историческом этапе ситуация изменилась.</w:t>
      </w:r>
    </w:p>
    <w:p w:rsidR="00126563" w:rsidRDefault="00000000" w:rsidP="00126563">
      <w:pPr>
        <w:ind w:firstLine="397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 начале династии Мин в </w:t>
      </w:r>
      <w:r>
        <w:rPr>
          <w:rFonts w:ascii="Times New Roman" w:hAnsi="Times New Roman" w:cs="Times New Roman"/>
          <w:sz w:val="24"/>
        </w:rPr>
        <w:t>XV</w:t>
      </w:r>
      <w:r>
        <w:rPr>
          <w:rFonts w:ascii="Times New Roman" w:hAnsi="Times New Roman" w:cs="Times New Roman"/>
          <w:sz w:val="24"/>
          <w:lang w:val="ru-RU"/>
        </w:rPr>
        <w:t xml:space="preserve"> веке н.э. великий китайский мореплаватель Чжэн Хэ совершил 7 путешествий от восточного побережья Индокитая до Индии, еще больше расширив познания китайцев о своих соседях. Однако правители Мин стали держать курс на самоизоляцию страны и ограничивали развитие морской торговли  и связей между Китаем и другими странами. Официальная внешнеэкономическая деятельность постепенно сокращалась, хотя все еще существовала частная торговля и культурный обмен. При династии Цин в </w:t>
      </w:r>
      <w:r>
        <w:rPr>
          <w:rFonts w:ascii="Times New Roman" w:hAnsi="Times New Roman" w:cs="Times New Roman"/>
          <w:sz w:val="24"/>
        </w:rPr>
        <w:t>XVIII</w:t>
      </w:r>
      <w:r>
        <w:rPr>
          <w:rFonts w:ascii="Times New Roman" w:hAnsi="Times New Roman" w:cs="Times New Roman"/>
          <w:sz w:val="24"/>
          <w:lang w:val="ru-RU"/>
        </w:rPr>
        <w:t xml:space="preserve"> веке н.э. император Цяньлун проводит политику «торговли через один порт» («Тринадцать факторий Гуанчжоу»), которая еще больше ограничила деятельность иностранцев в Китае, но все же не полностью аннулировала сношения с ними. В этот период Китай уже значительно отставал от Запада в вопросах науки и техники, а добровольная самоизоляция страны препятствовала освоению передовых технологий (достижения промышленной революции в Европе).</w:t>
      </w:r>
    </w:p>
    <w:p w:rsidR="00126563" w:rsidRDefault="00000000" w:rsidP="00126563">
      <w:pPr>
        <w:ind w:firstLine="397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lastRenderedPageBreak/>
        <w:t xml:space="preserve">Такая политика привела к снижению темпов экономики, а внешнеторговые ограничения негативно сказались и на внутреннем рынке Китая. В стране не было притока внешнего капитала, не было возможности знакомиться с технологическими и военными достижениями иностранных держав (инновации в области огнестрельного оружия и военно-морской тактики). В результате национальная система обороны государства перестала быть эффективной. Китай проиграл Опиумные войны середины </w:t>
      </w:r>
      <w:r>
        <w:rPr>
          <w:rFonts w:ascii="Times New Roman" w:hAnsi="Times New Roman" w:cs="Times New Roman"/>
          <w:sz w:val="24"/>
        </w:rPr>
        <w:t>XIX</w:t>
      </w:r>
      <w:r>
        <w:rPr>
          <w:rFonts w:ascii="Times New Roman" w:hAnsi="Times New Roman" w:cs="Times New Roman"/>
          <w:sz w:val="24"/>
          <w:lang w:val="ru-RU"/>
        </w:rPr>
        <w:t xml:space="preserve"> века и вступил в эпоху «Столетия унижения» (1839 – 1949), когда территории Китая подверглись экспансии западных государств и Японии. Долгое время Китай в дипломатическом отношении находился в изолированном положении на международной арене, не имея точного представления о международной ситуации и эффективной стратегии реагирования на мировые изменения, познав горькие плоды «слабых стран без дипломатии».</w:t>
      </w:r>
    </w:p>
    <w:p w:rsidR="00126563" w:rsidRDefault="00000000" w:rsidP="00126563">
      <w:pPr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Только благодаря упорному труду большинства китайского народа, реформам и политике открытости Китай к </w:t>
      </w:r>
      <w:r>
        <w:rPr>
          <w:rFonts w:ascii="Times New Roman" w:hAnsi="Times New Roman" w:cs="Times New Roman"/>
          <w:sz w:val="24"/>
        </w:rPr>
        <w:t>XXI</w:t>
      </w:r>
      <w:r>
        <w:rPr>
          <w:rFonts w:ascii="Times New Roman" w:hAnsi="Times New Roman" w:cs="Times New Roman"/>
          <w:sz w:val="24"/>
          <w:lang w:val="ru-RU"/>
        </w:rPr>
        <w:t xml:space="preserve"> веку завершил историческую трансформацию, превратившись из сельскохозяйственной страны с дефицитом сырья в «мировую фабрику» с полноценной промышленной системой и сильной экономикой. За последние 40 лет была создана крупнейшая в мире сеть социального обеспечения и инфраструктуры, ставшая главным инструментом в эффективной борьбе с бедностью. ВВП Китая вырос с 367,9 млрд юаней в 1978 году до более чем 126 трлн юаней в 2023 году, а его вклад в мировой экономический рост уже много лет подряд превышает 30%. Секрет этих достижений – результат соответствия тенденциям эпохи экономической глобализации и активной интеграции в мировую систему разделения труда. </w:t>
      </w:r>
    </w:p>
    <w:p w:rsidR="00126563" w:rsidRDefault="00000000" w:rsidP="00126563">
      <w:pPr>
        <w:ind w:firstLine="397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 эпоху глобализации «экономическое чудо» Китая было бы невозможно без взаимодействия между Поднебесной и другими культурами и цивилизациями, например, Россией. Обмен опытом между разными странами, как и в древности, показал свою важность в историческом развитии государств. Как и Россия, которая прошла тернистый путь от краха Российской Империи до создания СССР, его распада и возрождения новой России, Китай продемонстрировал удивительную историческую устойчивость и стал ярким примером “неудержимого вращения колеса истории”. Пережив столетие потрясений, Россия восстановила свои позиции в многополярном мире, скорректировав свою стратегию, укрепив свой суверенитет и сделав исторический «поворот на восток». Китай, пройдя череду реформ, стал одной из важных фигур на международной политической арене. Это подтверждает историческую истину: выживают те, кто приспосабливается к новым тенденциям и следует политике открытости, а те, кто сопротивляется этому, приходят в упадок. «Колеса истории» просто переезжают через них.</w:t>
      </w:r>
    </w:p>
    <w:p w:rsidR="00126563" w:rsidRDefault="00000000" w:rsidP="00126563">
      <w:pPr>
        <w:ind w:firstLine="397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Тезис о неизбежности исторического процесса и объективных законах истории может вызвать логичный вопрос: есть ли смысл в индивидуальных усилиях отдельной личности? Следует понимать, что неизбежность хода истории не исключает бесчисленных случайностей. В разные эпохи ход истории может замедляться, и только инициатива личностей и коллективов, настроенных на новые веяния и тенденции, народная воля и ее стремления способны двигать историю в нужное русло. Борьба миллионов простых людей сливается вместе в общем потоке истории. </w:t>
      </w:r>
    </w:p>
    <w:p w:rsidR="00126563" w:rsidRDefault="00000000" w:rsidP="00126563">
      <w:pPr>
        <w:ind w:firstLine="397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Страна, которая не хочет выпасть из хода истории, должна уважать законы истории: во-первых, поддерживать реформы и политику открытости, а также использовать уроки мировых цивилизаций; во-вторых, сохранять свою стратегическую направленности и </w:t>
      </w:r>
      <w:r>
        <w:rPr>
          <w:rFonts w:ascii="Times New Roman" w:hAnsi="Times New Roman" w:cs="Times New Roman"/>
          <w:sz w:val="24"/>
          <w:lang w:val="ru-RU"/>
        </w:rPr>
        <w:lastRenderedPageBreak/>
        <w:t>искать новые пути развития в условиях давления извне (например, поворот России на восток в условиях санкций); в-третьих, вносить свой вклад в глобальное управление и отвечать на требования времени, исходя из концепции общности человеческих судеб.</w:t>
      </w:r>
    </w:p>
    <w:p w:rsidR="00126563" w:rsidRDefault="00000000" w:rsidP="00126563">
      <w:pPr>
        <w:ind w:firstLine="397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Роль отдельных личностей и народов в истории – быть “рулевым колесом” истории, а не “палкой в колесе”. Для этого необходимо следующее: признание общих тенденций времени и включение личностного развития в национальный прогресс; непрерывное обучение на протяжении всей жизни и постоянное обновление в условиях научно-технических изменений; непредвзятое восприятие мира и расширение кругозора в процессе взаимного понимания цивилизаций.</w:t>
      </w:r>
    </w:p>
    <w:p w:rsidR="00126563" w:rsidRDefault="00000000" w:rsidP="00126563">
      <w:pPr>
        <w:ind w:firstLine="397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«Колесо истории» ни для кого не останавливается и не поворачивается благодаря какой-либо силе. Оно движется вперед, становясь свидетелем взлета и падения цивилизаций и прогресса человечества. Но это не значит, что мы можем пассивно ждать - напротив, направление истории определяется выбором каждого поколения.</w:t>
      </w:r>
    </w:p>
    <w:p w:rsidR="00126563" w:rsidRDefault="00000000" w:rsidP="00126563">
      <w:pPr>
        <w:ind w:firstLine="397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Опыт развития Китая показывает нам, что, только принимая мир на основе независимости и проявляя инициативу в соответствии с новыми тенденциями, мы можем стимулировать инновации, обеспечивать безопасность и побеждать в будущем. Как сказал китайский лидер Си Цзиньпин: «Река истории течет бесконечно, порой спокойно, порой бурно. Но мы не боимся бурь и не боимся препятствий».</w:t>
      </w:r>
    </w:p>
    <w:p w:rsidR="008C1211" w:rsidRPr="00126563" w:rsidRDefault="00000000" w:rsidP="00126563">
      <w:pPr>
        <w:ind w:firstLine="397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Глядя в будущее, мы можем полагать, что до тех пор, пока мы придерживаемся принципов мирного развития и открытого сотрудничества, никакая сила не сможет остановить великое возрождение китайской нации и общее стремление человечества к лучшему будущему. «Колеса истории», несомненно, приведут нас к светлому будущему.</w:t>
      </w:r>
    </w:p>
    <w:p w:rsidR="008C1211" w:rsidRDefault="008C1211" w:rsidP="00126563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</w:p>
    <w:p w:rsidR="008C1211" w:rsidRPr="00126563" w:rsidRDefault="00000000" w:rsidP="00126563">
      <w:pPr>
        <w:ind w:firstLineChars="200" w:firstLine="489"/>
        <w:jc w:val="center"/>
        <w:rPr>
          <w:rFonts w:ascii="Times New Roman" w:hAnsi="Times New Roman" w:cs="Times New Roman"/>
          <w:b/>
          <w:bCs/>
          <w:strike/>
          <w:sz w:val="24"/>
          <w:lang w:val="ru-RU"/>
        </w:rPr>
      </w:pPr>
      <w:r w:rsidRPr="00126563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:rsidR="008C1211" w:rsidRDefault="00000000" w:rsidP="00126563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1. </w:t>
      </w:r>
      <w:r w:rsidRPr="00126563">
        <w:rPr>
          <w:rFonts w:ascii="Times New Roman" w:hAnsi="Times New Roman" w:cs="Times New Roman"/>
          <w:i/>
          <w:iCs/>
          <w:sz w:val="24"/>
          <w:lang w:val="ru-RU"/>
        </w:rPr>
        <w:t>Маркс К., Энгельс Ф.</w:t>
      </w:r>
      <w:r>
        <w:rPr>
          <w:rFonts w:ascii="Times New Roman" w:hAnsi="Times New Roman" w:cs="Times New Roman"/>
          <w:sz w:val="24"/>
          <w:lang w:val="ru-RU"/>
        </w:rPr>
        <w:t xml:space="preserve"> Немецкая идеология </w:t>
      </w:r>
    </w:p>
    <w:p w:rsidR="008C1211" w:rsidRDefault="00000000" w:rsidP="00126563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2. </w:t>
      </w:r>
      <w:r w:rsidRPr="00126563">
        <w:rPr>
          <w:rFonts w:ascii="Times New Roman" w:hAnsi="Times New Roman" w:cs="Times New Roman"/>
          <w:i/>
          <w:iCs/>
          <w:sz w:val="24"/>
          <w:lang w:val="ru-RU"/>
        </w:rPr>
        <w:t>Си Цзиньпин</w:t>
      </w:r>
      <w:r>
        <w:rPr>
          <w:rFonts w:ascii="Times New Roman" w:hAnsi="Times New Roman" w:cs="Times New Roman"/>
          <w:sz w:val="24"/>
          <w:lang w:val="ru-RU"/>
        </w:rPr>
        <w:t xml:space="preserve"> Выступление на конференции, посвященной 40-летию реформ и открытости</w:t>
      </w:r>
      <w:r w:rsidR="00126563">
        <w:rPr>
          <w:rFonts w:ascii="Times New Roman" w:hAnsi="Times New Roman" w:cs="Times New Roman"/>
          <w:sz w:val="24"/>
          <w:lang w:val="ru-RU"/>
        </w:rPr>
        <w:t>.</w:t>
      </w:r>
    </w:p>
    <w:p w:rsidR="008C1211" w:rsidRDefault="00000000" w:rsidP="00126563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3. </w:t>
      </w:r>
      <w:r w:rsidRPr="00126563">
        <w:rPr>
          <w:rFonts w:ascii="Times New Roman" w:hAnsi="Times New Roman" w:cs="Times New Roman"/>
          <w:i/>
          <w:iCs/>
          <w:sz w:val="24"/>
          <w:lang w:val="ru-RU"/>
        </w:rPr>
        <w:t>Ставрианос Л.</w:t>
      </w:r>
      <w:r>
        <w:rPr>
          <w:rFonts w:ascii="Times New Roman" w:hAnsi="Times New Roman" w:cs="Times New Roman"/>
          <w:sz w:val="24"/>
          <w:lang w:val="ru-RU"/>
        </w:rPr>
        <w:t xml:space="preserve"> Глобальная история</w:t>
      </w:r>
      <w:r w:rsidR="0012656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8C1211" w:rsidRDefault="00000000" w:rsidP="00126563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4. Информационное бюро Государственного совета. </w:t>
      </w:r>
      <w:r w:rsidR="00126563">
        <w:rPr>
          <w:rFonts w:ascii="Times New Roman" w:hAnsi="Times New Roman" w:cs="Times New Roman"/>
          <w:sz w:val="24"/>
          <w:lang w:val="ru-RU"/>
        </w:rPr>
        <w:t>«</w:t>
      </w:r>
      <w:r>
        <w:rPr>
          <w:rFonts w:ascii="Times New Roman" w:hAnsi="Times New Roman" w:cs="Times New Roman"/>
          <w:sz w:val="24"/>
          <w:lang w:val="ru-RU"/>
        </w:rPr>
        <w:t>Белая книга по внешней торговле Китая</w:t>
      </w:r>
      <w:r w:rsidR="00126563">
        <w:rPr>
          <w:rFonts w:ascii="Times New Roman" w:hAnsi="Times New Roman" w:cs="Times New Roman"/>
          <w:sz w:val="24"/>
          <w:lang w:val="ru-RU"/>
        </w:rPr>
        <w:t>».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8C1211" w:rsidRDefault="00000000" w:rsidP="00126563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5. Национальное бюро статистики. Серия докладов о достижениях нового Китая в области экономического и социального развития за 75 лет</w:t>
      </w:r>
      <w:r w:rsidR="0012656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</w:p>
    <w:sectPr w:rsidR="008C1211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211"/>
    <w:rsid w:val="00126563"/>
    <w:rsid w:val="008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12E58D35"/>
  <w15:docId w15:val="{775626A9-FCA5-4649-8722-A3C2A972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457323683@q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2690</TotalTime>
  <Pages>3</Pages>
  <Words>1310</Words>
  <Characters>7468</Characters>
  <Application>Microsoft Office Word</Application>
  <DocSecurity>0</DocSecurity>
  <Lines>62</Lines>
  <Paragraphs>17</Paragraphs>
  <ScaleCrop>false</ScaleCrop>
  <Company>Microsoft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WPS_1672136156</dc:creator>
  <cp:lastModifiedBy>Maria Efremova</cp:lastModifiedBy>
  <cp:revision>61</cp:revision>
  <dcterms:created xsi:type="dcterms:W3CDTF">2026-02-03T17:13:00Z</dcterms:created>
  <dcterms:modified xsi:type="dcterms:W3CDTF">2026-05-03T16:51:00Z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dd4272ee59404ae692c8f891ec15c4fe_23</vt:lpwstr>
  </property>
  <property fmtid="{D5CDD505-2E9C-101B-9397-08002B2CF9AE}" pid="4" name="KSOTemplateDocerSaveRecord">
    <vt:lpwstr>eyJoZGlkIjoiMjljOWNmNDgyZjg2Njc0MmQ2NjM1NTgzNWRhM2Y1YjciLCJ1c2VySWQiOiIxNDYzMjQwOTE2In0=</vt:lpwstr>
  </property>
</Properties>
</file>