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D05C0" w:rsidR="006B6408" w:rsidP="000D05C0" w:rsidRDefault="6C3BFDE4" w14:paraId="00000001" w14:textId="3F16CD33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2BEBAF6" w:rsidR="6C3BFDE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Формирование лексической компетенции иностранных студентов довузовского этапа обучения посредством мнемических действий с применением образовательных платформ</w:t>
      </w:r>
    </w:p>
    <w:p w:rsidRPr="000D05C0" w:rsidR="085C2034" w:rsidP="000D05C0" w:rsidRDefault="085C2034" w14:paraId="45207D56" w14:textId="398CF79F"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Мороз Олеся Игоревна</w:t>
      </w:r>
    </w:p>
    <w:p w:rsidRPr="000D05C0" w:rsidR="085C2034" w:rsidP="000D05C0" w:rsidRDefault="085C2034" w14:paraId="3656648D" w14:textId="53517F61">
      <w:pPr>
        <w:spacing w:line="240" w:lineRule="auto"/>
        <w:jc w:val="center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i/>
          <w:iCs/>
          <w:sz w:val="24"/>
          <w:szCs w:val="24"/>
        </w:rPr>
        <w:t>Преподаватель</w:t>
      </w:r>
    </w:p>
    <w:p w:rsidRPr="000D05C0" w:rsidR="085C2034" w:rsidP="000D05C0" w:rsidRDefault="085C2034" w14:paraId="4C2031C8" w14:textId="14097107">
      <w:pPr>
        <w:spacing w:line="240" w:lineRule="auto"/>
        <w:jc w:val="center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i/>
          <w:iCs/>
          <w:sz w:val="24"/>
          <w:szCs w:val="24"/>
        </w:rPr>
        <w:t>Волгоградский государственный технический университет,</w:t>
      </w:r>
    </w:p>
    <w:p w:rsidRPr="000D05C0" w:rsidR="085C2034" w:rsidP="000D05C0" w:rsidRDefault="085C2034" w14:paraId="22FBA3E9" w14:textId="531382A6">
      <w:pPr>
        <w:spacing w:line="240" w:lineRule="auto"/>
        <w:jc w:val="center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i/>
          <w:iCs/>
          <w:sz w:val="24"/>
          <w:szCs w:val="24"/>
        </w:rPr>
        <w:t>факультет подготовки иностранных специалистов, Волгоград, Россия</w:t>
      </w:r>
    </w:p>
    <w:p w:rsidRPr="000D05C0" w:rsidR="085C2034" w:rsidP="000D05C0" w:rsidRDefault="085C2034" w14:paraId="61FDD256" w14:textId="2F5FD383">
      <w:pPr>
        <w:spacing w:line="240" w:lineRule="auto"/>
        <w:jc w:val="center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i/>
          <w:iCs/>
          <w:sz w:val="24"/>
          <w:szCs w:val="24"/>
        </w:rPr>
        <w:t>E–mail:</w:t>
      </w:r>
      <w:r w:rsidRPr="000D05C0" w:rsidR="434C12C0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olesyamorozzzz@yandex.ru</w:t>
      </w:r>
    </w:p>
    <w:p w:rsidRPr="000D05C0" w:rsidR="006B6408" w:rsidP="000D05C0" w:rsidRDefault="006B6408" w14:paraId="00000002" w14:textId="77777777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0D05C0" w:rsidR="006B6408" w:rsidP="000D05C0" w:rsidRDefault="51655992" w14:paraId="00000003" w14:textId="7DF26D0B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Лексическая сторона речи является важным аспектом обучения иностранным языкам, поскольку она играет ключевую роль в формировании коммуникативной компетенции учащихся</w:t>
      </w:r>
      <w:r w:rsidRPr="000D05C0" w:rsidR="0B914B7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0D05C0" w:rsidR="77B435BF">
        <w:rPr>
          <w:rFonts w:ascii="Times New Roman" w:hAnsi="Times New Roman" w:eastAsia="Times New Roman" w:cs="Times New Roman"/>
          <w:sz w:val="24"/>
          <w:szCs w:val="24"/>
        </w:rPr>
        <w:t>[</w:t>
      </w:r>
      <w:r w:rsidRPr="000D05C0" w:rsidR="0AB08B59">
        <w:rPr>
          <w:rFonts w:ascii="Times New Roman" w:hAnsi="Times New Roman" w:eastAsia="Times New Roman" w:cs="Times New Roman"/>
          <w:sz w:val="24"/>
          <w:szCs w:val="24"/>
        </w:rPr>
        <w:t>1</w:t>
      </w:r>
      <w:r w:rsidRPr="000D05C0" w:rsidR="77B435BF">
        <w:rPr>
          <w:rFonts w:ascii="Times New Roman" w:hAnsi="Times New Roman" w:eastAsia="Times New Roman" w:cs="Times New Roman"/>
          <w:sz w:val="24"/>
          <w:szCs w:val="24"/>
        </w:rPr>
        <w:t>]</w:t>
      </w:r>
      <w:r w:rsidRPr="000D05C0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0D05C0" w:rsidR="006B6408" w:rsidP="000D05C0" w:rsidRDefault="51655992" w14:paraId="00000004" w14:textId="4B02E03C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 xml:space="preserve">В современной методике преподавания русского языка всё чаще уделяется внимание активным формам обучения, в которых особое место занимают мнемические действия. Эти методические приемы направлены на облегчение запоминания и воспроизведения лексического материала.  </w:t>
      </w:r>
    </w:p>
    <w:p w:rsidRPr="000D05C0" w:rsidR="716D39BF" w:rsidP="000D05C0" w:rsidRDefault="716D39BF" w14:paraId="3424F480" w14:textId="5B7D76F1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«Мнемоника, или мнемотехника, — система различных приёмов, облегчающих запоминание и увеличивающих объём памяти путём образования дополнительных ассоциаций, организация учебного процесса в виде игры»</w:t>
      </w:r>
      <w:r w:rsidRPr="000D05C0" w:rsidR="34A9633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0D05C0" w:rsidR="07010F5A">
        <w:rPr>
          <w:rFonts w:ascii="Times New Roman" w:hAnsi="Times New Roman" w:eastAsia="Times New Roman" w:cs="Times New Roman"/>
          <w:sz w:val="24"/>
          <w:szCs w:val="24"/>
        </w:rPr>
        <w:t>[</w:t>
      </w:r>
      <w:r w:rsidRPr="000D05C0" w:rsidR="65E18367">
        <w:rPr>
          <w:rFonts w:ascii="Times New Roman" w:hAnsi="Times New Roman" w:eastAsia="Times New Roman" w:cs="Times New Roman"/>
          <w:sz w:val="24"/>
          <w:szCs w:val="24"/>
        </w:rPr>
        <w:t>4</w:t>
      </w:r>
      <w:r w:rsidRPr="000D05C0" w:rsidR="07010F5A">
        <w:rPr>
          <w:rFonts w:ascii="Times New Roman" w:hAnsi="Times New Roman" w:eastAsia="Times New Roman" w:cs="Times New Roman"/>
          <w:sz w:val="24"/>
          <w:szCs w:val="24"/>
        </w:rPr>
        <w:t>]</w:t>
      </w:r>
      <w:r w:rsidRPr="000D05C0" w:rsidR="34A9633B">
        <w:rPr>
          <w:rFonts w:ascii="Times New Roman" w:hAnsi="Times New Roman" w:eastAsia="Times New Roman" w:cs="Times New Roman"/>
          <w:sz w:val="24"/>
          <w:szCs w:val="24"/>
        </w:rPr>
        <w:t>.</w:t>
      </w:r>
      <w:r w:rsidRPr="000D05C0" w:rsidR="04BAC95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0D05C0" w:rsidR="6B280589">
        <w:rPr>
          <w:rFonts w:ascii="Times New Roman" w:hAnsi="Times New Roman" w:eastAsia="Times New Roman" w:cs="Times New Roman"/>
          <w:sz w:val="24"/>
          <w:szCs w:val="24"/>
        </w:rPr>
        <w:t>Существуют разнообразные виды мнемических приемов: ассоциации, визуализация, рифмовка, звукоподражание, игры и головоломки и т.д.</w:t>
      </w:r>
    </w:p>
    <w:p w:rsidRPr="000D05C0" w:rsidR="006B6408" w:rsidP="000D05C0" w:rsidRDefault="51655992" w14:paraId="00000005" w14:textId="19098A64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 xml:space="preserve">В самом начале обучения следует показать, что уроки русского языка - это интересно. Нестандартный подход в подаче материала, который реализуется с помощью мнемических приемов, мотивирует обучающихся, а возможность самопроверки развивает важные учебные навыки и универсальные учебные действия </w:t>
      </w:r>
      <w:r w:rsidRPr="000D05C0" w:rsidR="32A46EBD">
        <w:rPr>
          <w:rFonts w:ascii="Times New Roman" w:hAnsi="Times New Roman" w:eastAsia="Times New Roman" w:cs="Times New Roman"/>
          <w:sz w:val="24"/>
          <w:szCs w:val="24"/>
        </w:rPr>
        <w:t>[</w:t>
      </w:r>
      <w:r w:rsidRPr="000D05C0" w:rsidR="70D7BD94">
        <w:rPr>
          <w:rFonts w:ascii="Times New Roman" w:hAnsi="Times New Roman" w:eastAsia="Times New Roman" w:cs="Times New Roman"/>
          <w:sz w:val="24"/>
          <w:szCs w:val="24"/>
        </w:rPr>
        <w:t>5</w:t>
      </w:r>
      <w:r w:rsidRPr="000D05C0" w:rsidR="32A46EBD">
        <w:rPr>
          <w:rFonts w:ascii="Times New Roman" w:hAnsi="Times New Roman" w:eastAsia="Times New Roman" w:cs="Times New Roman"/>
          <w:sz w:val="24"/>
          <w:szCs w:val="24"/>
        </w:rPr>
        <w:t>]</w:t>
      </w:r>
      <w:r w:rsidRPr="000D05C0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0D05C0" w:rsidR="006B6408" w:rsidP="000D05C0" w:rsidRDefault="4DFFEB8B" w14:paraId="00000006" w14:textId="6FE202DB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В</w:t>
      </w:r>
      <w:r w:rsidRPr="000D05C0" w:rsidR="51655992">
        <w:rPr>
          <w:rFonts w:ascii="Times New Roman" w:hAnsi="Times New Roman" w:eastAsia="Times New Roman" w:cs="Times New Roman"/>
          <w:sz w:val="24"/>
          <w:szCs w:val="24"/>
        </w:rPr>
        <w:t xml:space="preserve"> современном мире особо эффективным средством для обучения иностранному языку с помощью мнемических действий являются интернет-платформы. «Они обладают большим образовательным потенциалом, обеспечивающим достижение цели обучения иностранному языку - развитие иноязычной коммуникативной компетенции, которая является основой для успешной социализации и самореализации личности обучающегося»</w:t>
      </w:r>
      <w:r w:rsidR="000D05C0"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 w:rsidRPr="000D05C0" w:rsidR="1F22E4F0">
        <w:rPr>
          <w:rFonts w:ascii="Times New Roman" w:hAnsi="Times New Roman" w:eastAsia="Times New Roman" w:cs="Times New Roman"/>
          <w:sz w:val="24"/>
          <w:szCs w:val="24"/>
        </w:rPr>
        <w:t>[</w:t>
      </w:r>
      <w:r w:rsidRPr="000D05C0" w:rsidR="590A5C06">
        <w:rPr>
          <w:rFonts w:ascii="Times New Roman" w:hAnsi="Times New Roman" w:eastAsia="Times New Roman" w:cs="Times New Roman"/>
          <w:sz w:val="24"/>
          <w:szCs w:val="24"/>
        </w:rPr>
        <w:t>5</w:t>
      </w:r>
      <w:r w:rsidRPr="000D05C0" w:rsidR="1F22E4F0">
        <w:rPr>
          <w:rFonts w:ascii="Times New Roman" w:hAnsi="Times New Roman" w:eastAsia="Times New Roman" w:cs="Times New Roman"/>
          <w:sz w:val="24"/>
          <w:szCs w:val="24"/>
        </w:rPr>
        <w:t>]</w:t>
      </w:r>
      <w:r w:rsidRPr="000D05C0" w:rsidR="51655992">
        <w:rPr>
          <w:rFonts w:ascii="Times New Roman" w:hAnsi="Times New Roman" w:eastAsia="Times New Roman" w:cs="Times New Roman"/>
          <w:sz w:val="24"/>
          <w:szCs w:val="24"/>
        </w:rPr>
        <w:t>. Интернет-платформы предлагают большое количество ресурсов, это помогает разнообразить методы обучения. Многие платформы предлагают возможность общения с другими учениками и преподавателями, что способствует практическому использованию языка и расширению кругозора</w:t>
      </w:r>
      <w:r w:rsidRPr="000D05C0" w:rsidR="62725CF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0D05C0" w:rsidR="3A5AFA55">
        <w:rPr>
          <w:rFonts w:ascii="Times New Roman" w:hAnsi="Times New Roman" w:eastAsia="Times New Roman" w:cs="Times New Roman"/>
          <w:sz w:val="24"/>
          <w:szCs w:val="24"/>
        </w:rPr>
        <w:t>[</w:t>
      </w:r>
      <w:r w:rsidRPr="000D05C0" w:rsidR="1A0FFB6B">
        <w:rPr>
          <w:rFonts w:ascii="Times New Roman" w:hAnsi="Times New Roman" w:eastAsia="Times New Roman" w:cs="Times New Roman"/>
          <w:sz w:val="24"/>
          <w:szCs w:val="24"/>
        </w:rPr>
        <w:t>3</w:t>
      </w:r>
      <w:r w:rsidRPr="000D05C0" w:rsidR="3A5AFA55">
        <w:rPr>
          <w:rFonts w:ascii="Times New Roman" w:hAnsi="Times New Roman" w:eastAsia="Times New Roman" w:cs="Times New Roman"/>
          <w:sz w:val="24"/>
          <w:szCs w:val="24"/>
        </w:rPr>
        <w:t>].</w:t>
      </w:r>
    </w:p>
    <w:p w:rsidRPr="000D05C0" w:rsidR="006B6408" w:rsidP="000D05C0" w:rsidRDefault="51655992" w14:paraId="00000007" w14:textId="7750BFFB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Данная работа посвящена анализу использования эффективных мнемических техник в обучении лексике русского языка, принципы их использования, инструкции для грамотного их внедрения в уроки русского языка. Актуальность данной исследовательской работы заключается в том, чтобы раскрыть возможности применения образовательных платформ для создания условий перевода активной лексики из кратковременной памяти в долговременную.</w:t>
      </w:r>
      <w:r w:rsidRPr="000D05C0" w:rsidR="522B1D4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0D05C0" w:rsidR="4D2D1340">
        <w:rPr>
          <w:rFonts w:ascii="Times New Roman" w:hAnsi="Times New Roman" w:eastAsia="Times New Roman" w:cs="Times New Roman"/>
          <w:sz w:val="24"/>
          <w:szCs w:val="24"/>
        </w:rPr>
        <w:t>И</w:t>
      </w:r>
      <w:r w:rsidRPr="000D05C0">
        <w:rPr>
          <w:rFonts w:ascii="Times New Roman" w:hAnsi="Times New Roman" w:eastAsia="Times New Roman" w:cs="Times New Roman"/>
          <w:sz w:val="24"/>
          <w:szCs w:val="24"/>
        </w:rPr>
        <w:t xml:space="preserve">звестно, что лексика русского языка богата и разнообразна, из-за чего иностранным студентам приходится сталкиваться с трудностями запоминания новых слов. Исходя из вышеперечисленных фактов, обучающимся, которые только начали свой путь изучения языка, сложно запоминать новые слова, также многим студентам нужна дополнительная мотивация. </w:t>
      </w:r>
    </w:p>
    <w:p w:rsidRPr="000D05C0" w:rsidR="006B6408" w:rsidP="000D05C0" w:rsidRDefault="51655992" w14:paraId="00000008" w14:textId="6753BC18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12BEBAF6" w:rsidR="51655992">
        <w:rPr>
          <w:rFonts w:ascii="Times New Roman" w:hAnsi="Times New Roman" w:eastAsia="Times New Roman" w:cs="Times New Roman"/>
          <w:sz w:val="24"/>
          <w:szCs w:val="24"/>
        </w:rPr>
        <w:t>В данной работе будут рассмотрены теоретические основы формирования лексической компетенции иностранных студентов, методика формирования лексической компетенции иностранных студентов посредством мнемических действий</w:t>
      </w:r>
      <w:r w:rsidRPr="12BEBAF6" w:rsidR="119AB561">
        <w:rPr>
          <w:rFonts w:ascii="Times New Roman" w:hAnsi="Times New Roman" w:eastAsia="Times New Roman" w:cs="Times New Roman"/>
          <w:sz w:val="24"/>
          <w:szCs w:val="24"/>
        </w:rPr>
        <w:t xml:space="preserve"> (ассоциации, визуализация, игры и головоломки)</w:t>
      </w:r>
      <w:r w:rsidRPr="12BEBAF6" w:rsidR="51655992">
        <w:rPr>
          <w:rFonts w:ascii="Times New Roman" w:hAnsi="Times New Roman" w:eastAsia="Times New Roman" w:cs="Times New Roman"/>
          <w:sz w:val="24"/>
          <w:szCs w:val="24"/>
        </w:rPr>
        <w:t>, с использованием интернет-платформ</w:t>
      </w:r>
      <w:r w:rsidRPr="12BEBAF6" w:rsidR="6650910F">
        <w:rPr>
          <w:rFonts w:ascii="Times New Roman" w:hAnsi="Times New Roman" w:eastAsia="Times New Roman" w:cs="Times New Roman"/>
          <w:sz w:val="24"/>
          <w:szCs w:val="24"/>
        </w:rPr>
        <w:t>ы «Wordwall»</w:t>
      </w:r>
      <w:r w:rsidRPr="12BEBAF6" w:rsidR="51655992">
        <w:rPr>
          <w:rFonts w:ascii="Times New Roman" w:hAnsi="Times New Roman" w:eastAsia="Times New Roman" w:cs="Times New Roman"/>
          <w:sz w:val="24"/>
          <w:szCs w:val="24"/>
        </w:rPr>
        <w:t>, проведен опрос преподавателей об использовании интернет-платформ для обучения русскому языку, а также создан электронный комплекс упражнений на основе мнемических приемов к обучению</w:t>
      </w:r>
      <w:r w:rsidRPr="12BEBAF6" w:rsidR="5B46BD87">
        <w:rPr>
          <w:rFonts w:ascii="Times New Roman" w:hAnsi="Times New Roman" w:eastAsia="Times New Roman" w:cs="Times New Roman"/>
          <w:sz w:val="24"/>
          <w:szCs w:val="24"/>
        </w:rPr>
        <w:t>, который включает в себя языковые</w:t>
      </w:r>
      <w:r w:rsidRPr="12BEBAF6" w:rsidR="69DCFD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2BEBAF6" w:rsidR="3715FDDE">
        <w:rPr>
          <w:rFonts w:ascii="Times New Roman" w:hAnsi="Times New Roman" w:eastAsia="Times New Roman" w:cs="Times New Roman"/>
          <w:sz w:val="24"/>
          <w:szCs w:val="24"/>
        </w:rPr>
        <w:t xml:space="preserve">(дифференцировочные, имитационные, </w:t>
      </w:r>
      <w:r w:rsidRPr="12BEBAF6" w:rsidR="545FE818">
        <w:rPr>
          <w:rFonts w:ascii="Times New Roman" w:hAnsi="Times New Roman" w:eastAsia="Times New Roman" w:cs="Times New Roman"/>
          <w:sz w:val="24"/>
          <w:szCs w:val="24"/>
        </w:rPr>
        <w:t>трансформационные</w:t>
      </w:r>
      <w:r w:rsidRPr="12BEBAF6" w:rsidR="3715FDDE">
        <w:rPr>
          <w:rFonts w:ascii="Times New Roman" w:hAnsi="Times New Roman" w:eastAsia="Times New Roman" w:cs="Times New Roman"/>
          <w:sz w:val="24"/>
          <w:szCs w:val="24"/>
        </w:rPr>
        <w:t>)</w:t>
      </w:r>
      <w:r w:rsidRPr="12BEBAF6" w:rsidR="5B46BD87">
        <w:rPr>
          <w:rFonts w:ascii="Times New Roman" w:hAnsi="Times New Roman" w:eastAsia="Times New Roman" w:cs="Times New Roman"/>
          <w:sz w:val="24"/>
          <w:szCs w:val="24"/>
        </w:rPr>
        <w:t>, условно-речевые</w:t>
      </w:r>
      <w:r w:rsidRPr="12BEBAF6" w:rsidR="002B63CC"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 w:rsidRPr="12BEBAF6" w:rsidR="14A8784F">
        <w:rPr>
          <w:rFonts w:ascii="Times New Roman" w:hAnsi="Times New Roman" w:eastAsia="Times New Roman" w:cs="Times New Roman"/>
          <w:sz w:val="24"/>
          <w:szCs w:val="24"/>
        </w:rPr>
        <w:t>(</w:t>
      </w:r>
      <w:r w:rsidRPr="12BEBAF6" w:rsidR="172EABDC">
        <w:rPr>
          <w:rFonts w:ascii="Times New Roman" w:hAnsi="Times New Roman" w:eastAsia="Times New Roman" w:cs="Times New Roman"/>
          <w:sz w:val="24"/>
          <w:szCs w:val="24"/>
        </w:rPr>
        <w:t>имитативные, подстановочные, транс</w:t>
      </w:r>
      <w:r w:rsidRPr="12BEBAF6" w:rsidR="32384084">
        <w:rPr>
          <w:rFonts w:ascii="Times New Roman" w:hAnsi="Times New Roman" w:eastAsia="Times New Roman" w:cs="Times New Roman"/>
          <w:sz w:val="24"/>
          <w:szCs w:val="24"/>
        </w:rPr>
        <w:t>ф</w:t>
      </w:r>
      <w:r w:rsidRPr="12BEBAF6" w:rsidR="172EABDC">
        <w:rPr>
          <w:rFonts w:ascii="Times New Roman" w:hAnsi="Times New Roman" w:eastAsia="Times New Roman" w:cs="Times New Roman"/>
          <w:sz w:val="24"/>
          <w:szCs w:val="24"/>
        </w:rPr>
        <w:t>ормационные, репродуктивные)</w:t>
      </w:r>
      <w:r w:rsidRPr="12BEBAF6" w:rsidR="5B46BD87">
        <w:rPr>
          <w:rFonts w:ascii="Times New Roman" w:hAnsi="Times New Roman" w:eastAsia="Times New Roman" w:cs="Times New Roman"/>
          <w:sz w:val="24"/>
          <w:szCs w:val="24"/>
        </w:rPr>
        <w:t xml:space="preserve"> и речевые упражнения.</w:t>
      </w:r>
    </w:p>
    <w:p w:rsidRPr="000D05C0" w:rsidR="006B6408" w:rsidP="000D05C0" w:rsidRDefault="51655992" w14:paraId="00000009" w14:textId="77777777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Объектом исследования является формирование лексической компетенции иностранных студентов.</w:t>
      </w:r>
    </w:p>
    <w:p w:rsidRPr="000D05C0" w:rsidR="006B6408" w:rsidP="000D05C0" w:rsidRDefault="51655992" w14:paraId="0000000A" w14:textId="77777777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В качестве предмета исследования выступают мнемические действия, применяемые в процессе формирования лексической компетенции обучающихся.</w:t>
      </w:r>
    </w:p>
    <w:p w:rsidRPr="000D05C0" w:rsidR="006B6408" w:rsidP="000D05C0" w:rsidRDefault="51655992" w14:paraId="0000000B" w14:textId="35F2807B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Целью исследования является анализ успешного использования мнемических действий в процессе формирования лексической компетенции на уроках русского языка и разработка методических рекомендаций по их организации.</w:t>
      </w:r>
    </w:p>
    <w:p w:rsidRPr="000D05C0" w:rsidR="006B6408" w:rsidP="000D05C0" w:rsidRDefault="51655992" w14:paraId="0000000C" w14:textId="77777777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Задачи исследования:</w:t>
      </w:r>
    </w:p>
    <w:p w:rsidRPr="000D05C0" w:rsidR="006B6408" w:rsidP="000D05C0" w:rsidRDefault="51655992" w14:paraId="0000000D" w14:textId="0103AD5F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1.  уточнить поня</w:t>
      </w:r>
      <w:r w:rsidR="000D05C0">
        <w:rPr>
          <w:rFonts w:ascii="Times New Roman" w:hAnsi="Times New Roman" w:eastAsia="Times New Roman" w:cs="Times New Roman"/>
          <w:sz w:val="24"/>
          <w:szCs w:val="24"/>
        </w:rPr>
        <w:t>тие «лексическая компетенция» и</w:t>
      </w:r>
      <w:r w:rsidRPr="000D05C0">
        <w:rPr>
          <w:rFonts w:ascii="Times New Roman" w:hAnsi="Times New Roman" w:eastAsia="Times New Roman" w:cs="Times New Roman"/>
          <w:sz w:val="24"/>
          <w:szCs w:val="24"/>
        </w:rPr>
        <w:t xml:space="preserve"> подходы для ее успешного формирования у иностранных студентов;</w:t>
      </w:r>
    </w:p>
    <w:p w:rsidRPr="000D05C0" w:rsidR="006B6408" w:rsidP="000D05C0" w:rsidRDefault="7B080ECF" w14:paraId="0000000F" w14:textId="75A96170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2</w:t>
      </w:r>
      <w:r w:rsidRPr="000D05C0" w:rsidR="51655992">
        <w:rPr>
          <w:rFonts w:ascii="Times New Roman" w:hAnsi="Times New Roman" w:eastAsia="Times New Roman" w:cs="Times New Roman"/>
          <w:sz w:val="24"/>
          <w:szCs w:val="24"/>
        </w:rPr>
        <w:t>.  создать алгоритм и систему упражнений для формирования лексической компетенции посредством мнемических действий и с применением образовательных-интернет платформ.</w:t>
      </w:r>
    </w:p>
    <w:p w:rsidRPr="000D05C0" w:rsidR="006B6408" w:rsidP="000D05C0" w:rsidRDefault="51655992" w14:paraId="00000010" w14:textId="0A72F3AE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Для достижения цели исследования и решения поставленных задач были использованы следующие методы: анализ теоретической литературы, метод целенаправленной выборки, интерпретации и обобщения, анализ и синтез м</w:t>
      </w:r>
      <w:r w:rsidR="000D05C0">
        <w:rPr>
          <w:rFonts w:ascii="Times New Roman" w:hAnsi="Times New Roman" w:eastAsia="Times New Roman" w:cs="Times New Roman"/>
          <w:sz w:val="24"/>
          <w:szCs w:val="24"/>
        </w:rPr>
        <w:t xml:space="preserve">етодической литературы, опрос, </w:t>
      </w:r>
      <w:r w:rsidRPr="000D05C0">
        <w:rPr>
          <w:rFonts w:ascii="Times New Roman" w:hAnsi="Times New Roman" w:eastAsia="Times New Roman" w:cs="Times New Roman"/>
          <w:sz w:val="24"/>
          <w:szCs w:val="24"/>
        </w:rPr>
        <w:t>моделирование.</w:t>
      </w:r>
    </w:p>
    <w:p w:rsidRPr="000D05C0" w:rsidR="006B6408" w:rsidP="000D05C0" w:rsidRDefault="51655992" w14:paraId="00000011" w14:textId="77777777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Научная новизна заключается в разработке и теоретическом обосновании методики формирования лексической компетенции иностранных студентов посредством мнемических действий с применением образовательных платформ.</w:t>
      </w:r>
    </w:p>
    <w:p w:rsidR="006B6408" w:rsidP="000D05C0" w:rsidRDefault="51655992" w14:paraId="5B991D0F" w14:textId="161A258B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sz w:val="24"/>
          <w:szCs w:val="24"/>
        </w:rPr>
        <w:t>Практическая значимость работы заключается в том, что она направлена на повышение эффективности обучения лексической стороне иноязычной речи у иностранных студентов с помощью современных мнемических приемов к запоминанию слов.</w:t>
      </w:r>
    </w:p>
    <w:p w:rsidRPr="000D05C0" w:rsidR="000D05C0" w:rsidP="000D05C0" w:rsidRDefault="000D05C0" w14:paraId="041F06D6" w14:textId="77777777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0D05C0" w:rsidR="006B6408" w:rsidP="000D05C0" w:rsidRDefault="71EFDA87" w14:paraId="3DBC4974" w14:textId="7A447AD0">
      <w:pPr>
        <w:spacing w:line="240" w:lineRule="auto"/>
        <w:ind w:firstLine="39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0D05C0">
        <w:rPr>
          <w:rFonts w:ascii="Times New Roman" w:hAnsi="Times New Roman" w:eastAsia="Roboto" w:cs="Times New Roman"/>
          <w:b/>
          <w:bCs/>
          <w:color w:val="353535"/>
          <w:sz w:val="24"/>
          <w:szCs w:val="24"/>
        </w:rPr>
        <w:t>Литература</w:t>
      </w:r>
    </w:p>
    <w:p w:rsidRPr="000D05C0" w:rsidR="006B6408" w:rsidP="000D05C0" w:rsidRDefault="006B6408" w14:paraId="5446FDEA" w14:textId="0C25A9EC">
      <w:p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name="_GoBack" w:id="0"/>
      <w:bookmarkEnd w:id="0"/>
    </w:p>
    <w:p w:rsidRPr="000D05C0" w:rsidR="006B6408" w:rsidP="000D05C0" w:rsidRDefault="002B63CC" w14:paraId="32A66A72" w14:textId="7F29ADFA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Зимина, А.</w:t>
      </w:r>
      <w:r w:rsidRPr="000D05C0" w:rsidR="7B7CC0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С. Обучение лексической стороне речи / А. С. Зимина, М. Г. Швецова // Педагогический вестник. – 2020. – № 13. – URL: </w:t>
      </w:r>
      <w:hyperlink r:id="rId7">
        <w:r w:rsidRPr="000D05C0" w:rsidR="7B7CC083">
          <w:rPr>
            <w:rStyle w:val="a6"/>
            <w:rFonts w:ascii="Times New Roman" w:hAnsi="Times New Roman" w:eastAsia="Times New Roman" w:cs="Times New Roman"/>
            <w:sz w:val="24"/>
            <w:szCs w:val="24"/>
          </w:rPr>
          <w:t>https://cyberleninka.ru/article/n/obuchenie-leksicheskoy-storone-rechi</w:t>
        </w:r>
      </w:hyperlink>
      <w:r w:rsidRPr="000D05C0" w:rsidR="7B7CC0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(дата обращения: 15.02.2026).</w:t>
      </w:r>
    </w:p>
    <w:p w:rsidRPr="000D05C0" w:rsidR="006B6408" w:rsidP="000D05C0" w:rsidRDefault="7B7CC083" w14:paraId="30CA190D" w14:textId="2F16C256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Лопарева Т</w:t>
      </w:r>
      <w:r w:rsidR="002B63CC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>.А.</w:t>
      </w:r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Виноградова </w:t>
      </w:r>
      <w:r w:rsidR="002B63CC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>Е.А.</w:t>
      </w:r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2B63CC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>К</w:t>
      </w:r>
      <w:r w:rsidRPr="000D05C0" w:rsidR="002B63C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оммуникативно-когнитивный подход и его роль в овладении вторым иностранным</w:t>
      </w:r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языком // Педагогический вестник. 2023. №27. URL: </w:t>
      </w:r>
      <w:hyperlink r:id="rId8">
        <w:r w:rsidRPr="000D05C0">
          <w:rPr>
            <w:rStyle w:val="a6"/>
            <w:rFonts w:ascii="Times New Roman" w:hAnsi="Times New Roman" w:eastAsia="Times New Roman" w:cs="Times New Roman"/>
            <w:color w:val="1155CC"/>
            <w:sz w:val="24"/>
            <w:szCs w:val="24"/>
            <w:u w:val="none"/>
          </w:rPr>
          <w:t>https://cyberleninka.ru/article/n/kommunikativno-kognitivnyy-podhod-i-ego-rol-v-ovladenii-vtorym-inostrannym-yazykom</w:t>
        </w:r>
      </w:hyperlink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(дата обращения: 15.02.2026).</w:t>
      </w:r>
    </w:p>
    <w:p w:rsidRPr="000D05C0" w:rsidR="006B6408" w:rsidP="000D05C0" w:rsidRDefault="002B63CC" w14:paraId="3BBC85E8" w14:textId="37D54806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Нелепко, Е.</w:t>
      </w:r>
      <w:r w:rsidRPr="000D05C0" w:rsidR="7B7CC0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П. Виртуальные образовательные платформы в обучении иностранному языку / Е. П. Нелепко // The Scientific Heritage. – 2020. – № 53-4. – URL: </w:t>
      </w:r>
      <w:hyperlink r:id="rId9">
        <w:r w:rsidRPr="000D05C0" w:rsidR="7B7CC083">
          <w:rPr>
            <w:rStyle w:val="a6"/>
            <w:rFonts w:ascii="Times New Roman" w:hAnsi="Times New Roman" w:eastAsia="Times New Roman" w:cs="Times New Roman"/>
            <w:color w:val="1155CC"/>
            <w:sz w:val="24"/>
            <w:szCs w:val="24"/>
            <w:u w:val="none"/>
          </w:rPr>
          <w:t>https://cyberleninka.ru/article/n/virtualnye-obrazovatelnye-platformy-v-obuchenii-inostrannomu-yazyku</w:t>
        </w:r>
      </w:hyperlink>
      <w:r w:rsidRPr="000D05C0" w:rsidR="7B7CC0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(дата обращения: </w:t>
      </w:r>
      <w:r w:rsidRPr="000D05C0" w:rsidR="65D7CFD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06</w:t>
      </w:r>
      <w:r w:rsidRPr="000D05C0" w:rsidR="7B7CC0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.0</w:t>
      </w:r>
      <w:r w:rsidRPr="000D05C0" w:rsidR="39FD371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3</w:t>
      </w:r>
      <w:r w:rsidRPr="000D05C0" w:rsidR="7B7CC0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.2025). </w:t>
      </w:r>
    </w:p>
    <w:p w:rsidRPr="000D05C0" w:rsidR="006B6408" w:rsidP="000D05C0" w:rsidRDefault="002B63CC" w14:paraId="6E2B5766" w14:textId="499E51A7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Хохлова, Л.</w:t>
      </w:r>
      <w:r w:rsidRPr="000D05C0" w:rsidR="6337260D">
        <w:rPr>
          <w:rFonts w:ascii="Times New Roman" w:hAnsi="Times New Roman" w:eastAsia="Times New Roman" w:cs="Times New Roman"/>
          <w:sz w:val="24"/>
          <w:szCs w:val="24"/>
        </w:rPr>
        <w:t>П. Методы запоминания информации (мнемоте</w:t>
      </w:r>
      <w:r>
        <w:rPr>
          <w:rFonts w:ascii="Times New Roman" w:hAnsi="Times New Roman" w:eastAsia="Times New Roman" w:cs="Times New Roman"/>
          <w:sz w:val="24"/>
          <w:szCs w:val="24"/>
        </w:rPr>
        <w:t>хника) / Л. П. Хохлова. − Текст</w:t>
      </w:r>
      <w:r w:rsidRPr="000D05C0" w:rsidR="6337260D">
        <w:rPr>
          <w:rFonts w:ascii="Times New Roman" w:hAnsi="Times New Roman" w:eastAsia="Times New Roman" w:cs="Times New Roman"/>
          <w:sz w:val="24"/>
          <w:szCs w:val="24"/>
        </w:rPr>
        <w:t xml:space="preserve">: электронный // Санкт-Петербургский образовательный вестник. − 2017. − №2 (6). − URL: </w:t>
      </w:r>
      <w:hyperlink r:id="rId10">
        <w:r w:rsidRPr="000D05C0" w:rsidR="6337260D">
          <w:rPr>
            <w:rStyle w:val="a6"/>
            <w:rFonts w:ascii="Times New Roman" w:hAnsi="Times New Roman" w:eastAsia="Times New Roman" w:cs="Times New Roman"/>
            <w:sz w:val="24"/>
            <w:szCs w:val="24"/>
          </w:rPr>
          <w:t>https://cyberleninka.ru/article/n/metody-zapominaniya-informatsii-mnemotehnika</w:t>
        </w:r>
      </w:hyperlink>
      <w:r w:rsidRPr="000D05C0" w:rsidR="6337260D">
        <w:rPr>
          <w:rFonts w:ascii="Times New Roman" w:hAnsi="Times New Roman" w:eastAsia="Times New Roman" w:cs="Times New Roman"/>
          <w:sz w:val="24"/>
          <w:szCs w:val="24"/>
        </w:rPr>
        <w:t xml:space="preserve"> (дата обращения: 27.02.2026).</w:t>
      </w:r>
    </w:p>
    <w:p w:rsidRPr="002B63CC" w:rsidR="002B63CC" w:rsidP="002B63CC" w:rsidRDefault="7B7CC083" w14:paraId="7D043A11" w14:textId="69FB35B2">
      <w:pPr>
        <w:pStyle w:val="a5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Шкабара И</w:t>
      </w:r>
      <w:r w:rsidR="002B63CC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>.Е. И</w:t>
      </w:r>
      <w:r w:rsidRPr="000D05C0" w:rsidR="002B63C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спользование образовательных интернет-платформ при обучении лексическому аспекту речи на уроках английского языка </w:t>
      </w:r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// Проблемы современного педагогического образования. 2022. №76-4. URL: </w:t>
      </w:r>
      <w:hyperlink r:id="rId11">
        <w:r w:rsidRPr="000D05C0">
          <w:rPr>
            <w:rStyle w:val="a6"/>
            <w:rFonts w:ascii="Times New Roman" w:hAnsi="Times New Roman" w:eastAsia="Times New Roman" w:cs="Times New Roman"/>
            <w:color w:val="1155CC"/>
            <w:sz w:val="24"/>
            <w:szCs w:val="24"/>
            <w:u w:val="none"/>
          </w:rPr>
          <w:t>https://cyberleninka.ru/article/n/ispolzovanie-obrazovatelnyh-internet-platform-pri-obuchenii-leksicheskomu-aspektu-rechi-na-urokah-angliyskogo-yazyka</w:t>
        </w:r>
      </w:hyperlink>
      <w:r w:rsidRPr="000D05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(дата обращения: 15.02.2026).</w:t>
      </w:r>
    </w:p>
    <w:sectPr w:rsidRPr="002B63CC" w:rsidR="002B63CC" w:rsidSect="000D05C0">
      <w:pgSz w:w="11909" w:h="16834" w:orient="portrait"/>
      <w:pgMar w:top="1134" w:right="1361" w:bottom="1134" w:left="136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84" w:rsidRDefault="002C6784" w14:paraId="472EAD3C" w14:textId="77777777">
      <w:pPr>
        <w:spacing w:line="240" w:lineRule="auto"/>
      </w:pPr>
      <w:r>
        <w:separator/>
      </w:r>
    </w:p>
  </w:endnote>
  <w:endnote w:type="continuationSeparator" w:id="0">
    <w:p w:rsidR="002C6784" w:rsidRDefault="002C6784" w14:paraId="19B9AD4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w:fontKey="{440EAF4D-DA4D-4E77-A212-1D352A482395}" r:id="rId1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w:fontKey="{9C1A70DC-57F8-40E7-8FE7-048EACA9E710}" r:id="rId2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84" w:rsidRDefault="002C6784" w14:paraId="7B371E4A" w14:textId="77777777">
      <w:pPr>
        <w:spacing w:line="240" w:lineRule="auto"/>
      </w:pPr>
      <w:r>
        <w:separator/>
      </w:r>
    </w:p>
  </w:footnote>
  <w:footnote w:type="continuationSeparator" w:id="0">
    <w:p w:rsidR="002C6784" w:rsidRDefault="002C6784" w14:paraId="57A9E689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C43CF"/>
    <w:multiLevelType w:val="hybridMultilevel"/>
    <w:tmpl w:val="FFFFFFFF"/>
    <w:lvl w:ilvl="0" w:tplc="BA340754">
      <w:start w:val="1"/>
      <w:numFmt w:val="decimal"/>
      <w:lvlText w:val="%1."/>
      <w:lvlJc w:val="left"/>
      <w:pPr>
        <w:ind w:left="720" w:hanging="360"/>
      </w:pPr>
    </w:lvl>
    <w:lvl w:ilvl="1" w:tplc="6B423C2E">
      <w:start w:val="1"/>
      <w:numFmt w:val="lowerLetter"/>
      <w:lvlText w:val="%2."/>
      <w:lvlJc w:val="left"/>
      <w:pPr>
        <w:ind w:left="1440" w:hanging="360"/>
      </w:pPr>
    </w:lvl>
    <w:lvl w:ilvl="2" w:tplc="395E2264">
      <w:start w:val="1"/>
      <w:numFmt w:val="lowerRoman"/>
      <w:lvlText w:val="%3."/>
      <w:lvlJc w:val="right"/>
      <w:pPr>
        <w:ind w:left="2160" w:hanging="180"/>
      </w:pPr>
    </w:lvl>
    <w:lvl w:ilvl="3" w:tplc="97ECA32A">
      <w:start w:val="1"/>
      <w:numFmt w:val="decimal"/>
      <w:lvlText w:val="%4."/>
      <w:lvlJc w:val="left"/>
      <w:pPr>
        <w:ind w:left="2880" w:hanging="360"/>
      </w:pPr>
    </w:lvl>
    <w:lvl w:ilvl="4" w:tplc="0E66CBAC">
      <w:start w:val="1"/>
      <w:numFmt w:val="lowerLetter"/>
      <w:lvlText w:val="%5."/>
      <w:lvlJc w:val="left"/>
      <w:pPr>
        <w:ind w:left="3600" w:hanging="360"/>
      </w:pPr>
    </w:lvl>
    <w:lvl w:ilvl="5" w:tplc="251292C2">
      <w:start w:val="1"/>
      <w:numFmt w:val="lowerRoman"/>
      <w:lvlText w:val="%6."/>
      <w:lvlJc w:val="right"/>
      <w:pPr>
        <w:ind w:left="4320" w:hanging="180"/>
      </w:pPr>
    </w:lvl>
    <w:lvl w:ilvl="6" w:tplc="A4364382">
      <w:start w:val="1"/>
      <w:numFmt w:val="decimal"/>
      <w:lvlText w:val="%7."/>
      <w:lvlJc w:val="left"/>
      <w:pPr>
        <w:ind w:left="5040" w:hanging="360"/>
      </w:pPr>
    </w:lvl>
    <w:lvl w:ilvl="7" w:tplc="242C1806">
      <w:start w:val="1"/>
      <w:numFmt w:val="lowerLetter"/>
      <w:lvlText w:val="%8."/>
      <w:lvlJc w:val="left"/>
      <w:pPr>
        <w:ind w:left="5760" w:hanging="360"/>
      </w:pPr>
    </w:lvl>
    <w:lvl w:ilvl="8" w:tplc="0090D1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8"/>
    <w:rsid w:val="000D05C0"/>
    <w:rsid w:val="000F1516"/>
    <w:rsid w:val="002B63CC"/>
    <w:rsid w:val="002C6784"/>
    <w:rsid w:val="002E6971"/>
    <w:rsid w:val="00460347"/>
    <w:rsid w:val="006B6408"/>
    <w:rsid w:val="006F61A6"/>
    <w:rsid w:val="007E71D7"/>
    <w:rsid w:val="00B852EC"/>
    <w:rsid w:val="00F811C2"/>
    <w:rsid w:val="0478DD7E"/>
    <w:rsid w:val="04BAC95F"/>
    <w:rsid w:val="06B8DC75"/>
    <w:rsid w:val="07010F5A"/>
    <w:rsid w:val="085C2034"/>
    <w:rsid w:val="0A106D10"/>
    <w:rsid w:val="0AB08B59"/>
    <w:rsid w:val="0B914B7B"/>
    <w:rsid w:val="0C74C983"/>
    <w:rsid w:val="10610EAD"/>
    <w:rsid w:val="10DABDBF"/>
    <w:rsid w:val="119AB561"/>
    <w:rsid w:val="11B7A23E"/>
    <w:rsid w:val="12BEBAF6"/>
    <w:rsid w:val="1319915B"/>
    <w:rsid w:val="139CC201"/>
    <w:rsid w:val="14A8784F"/>
    <w:rsid w:val="1582F6DA"/>
    <w:rsid w:val="172EABDC"/>
    <w:rsid w:val="17F16FAF"/>
    <w:rsid w:val="18218715"/>
    <w:rsid w:val="1A0FFB6B"/>
    <w:rsid w:val="1C7ECB24"/>
    <w:rsid w:val="1F22E4F0"/>
    <w:rsid w:val="1FB84737"/>
    <w:rsid w:val="218678A8"/>
    <w:rsid w:val="24945430"/>
    <w:rsid w:val="2637055A"/>
    <w:rsid w:val="2F1F9208"/>
    <w:rsid w:val="2FA13835"/>
    <w:rsid w:val="3148B479"/>
    <w:rsid w:val="32384084"/>
    <w:rsid w:val="32A46EBD"/>
    <w:rsid w:val="34A9633B"/>
    <w:rsid w:val="34F7F9CC"/>
    <w:rsid w:val="35351E32"/>
    <w:rsid w:val="3715FDDE"/>
    <w:rsid w:val="392FA88E"/>
    <w:rsid w:val="39FD371A"/>
    <w:rsid w:val="3A5AFA55"/>
    <w:rsid w:val="3AE99A4D"/>
    <w:rsid w:val="3BD4DCF5"/>
    <w:rsid w:val="3DD8CF1C"/>
    <w:rsid w:val="3E160214"/>
    <w:rsid w:val="3E822037"/>
    <w:rsid w:val="3F975394"/>
    <w:rsid w:val="41A414FC"/>
    <w:rsid w:val="434C12C0"/>
    <w:rsid w:val="45CAEB61"/>
    <w:rsid w:val="464DF6DE"/>
    <w:rsid w:val="465AFC62"/>
    <w:rsid w:val="46B94596"/>
    <w:rsid w:val="47CB47CC"/>
    <w:rsid w:val="4A22A3B9"/>
    <w:rsid w:val="4A677B1B"/>
    <w:rsid w:val="4BD430ED"/>
    <w:rsid w:val="4C9EBED5"/>
    <w:rsid w:val="4D2D1340"/>
    <w:rsid w:val="4DD157FA"/>
    <w:rsid w:val="4DFFEB8B"/>
    <w:rsid w:val="4F2E66CA"/>
    <w:rsid w:val="51655992"/>
    <w:rsid w:val="522B1D49"/>
    <w:rsid w:val="545FE818"/>
    <w:rsid w:val="5481E878"/>
    <w:rsid w:val="54A8F14B"/>
    <w:rsid w:val="54DCFAF6"/>
    <w:rsid w:val="58364D5C"/>
    <w:rsid w:val="590A5C06"/>
    <w:rsid w:val="5B46BD87"/>
    <w:rsid w:val="5FF46DD0"/>
    <w:rsid w:val="62725CFA"/>
    <w:rsid w:val="62AA2992"/>
    <w:rsid w:val="62C22FBB"/>
    <w:rsid w:val="6337260D"/>
    <w:rsid w:val="64BD4CA6"/>
    <w:rsid w:val="65D7CFD2"/>
    <w:rsid w:val="65E18367"/>
    <w:rsid w:val="6650910F"/>
    <w:rsid w:val="66C26B8E"/>
    <w:rsid w:val="69DCFDA8"/>
    <w:rsid w:val="6B280589"/>
    <w:rsid w:val="6C3BFDE4"/>
    <w:rsid w:val="70D7BD94"/>
    <w:rsid w:val="70DE7DE8"/>
    <w:rsid w:val="716D39BF"/>
    <w:rsid w:val="71EFDA87"/>
    <w:rsid w:val="74606EB3"/>
    <w:rsid w:val="75756AE2"/>
    <w:rsid w:val="75774810"/>
    <w:rsid w:val="76FF02AB"/>
    <w:rsid w:val="77B435BF"/>
    <w:rsid w:val="7976A637"/>
    <w:rsid w:val="7A657BF3"/>
    <w:rsid w:val="7AC63009"/>
    <w:rsid w:val="7AE2D7C3"/>
    <w:rsid w:val="7B080ECF"/>
    <w:rsid w:val="7B7CC083"/>
    <w:rsid w:val="7C1B218E"/>
    <w:rsid w:val="7C739BCC"/>
    <w:rsid w:val="7E02A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4538"/>
  <w15:docId w15:val="{DD71A6A9-BF48-4C7D-8DAF-AC180BE6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ru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1">
    <w:name w:val="heading 1"/>
    <w:uiPriority w:val="9"/>
    <w:qFormat/>
    <w:rsid w:val="3DD8CF1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uiPriority w:val="9"/>
    <w:semiHidden/>
    <w:unhideWhenUsed/>
    <w:qFormat/>
    <w:rsid w:val="3DD8CF1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uiPriority w:val="9"/>
    <w:semiHidden/>
    <w:unhideWhenUsed/>
    <w:qFormat/>
    <w:rsid w:val="3DD8CF1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uiPriority w:val="9"/>
    <w:semiHidden/>
    <w:unhideWhenUsed/>
    <w:qFormat/>
    <w:rsid w:val="3DD8CF1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uiPriority w:val="9"/>
    <w:semiHidden/>
    <w:unhideWhenUsed/>
    <w:qFormat/>
    <w:rsid w:val="3DD8CF1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uiPriority w:val="9"/>
    <w:semiHidden/>
    <w:unhideWhenUsed/>
    <w:qFormat/>
    <w:rsid w:val="3DD8CF1C"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uiPriority w:val="10"/>
    <w:qFormat/>
    <w:rsid w:val="3DD8CF1C"/>
    <w:pPr>
      <w:keepNext/>
      <w:keepLines/>
      <w:spacing w:after="60"/>
    </w:pPr>
    <w:rPr>
      <w:sz w:val="52"/>
      <w:szCs w:val="52"/>
    </w:rPr>
  </w:style>
  <w:style w:type="paragraph" w:styleId="a4">
    <w:name w:val="Subtitle"/>
    <w:uiPriority w:val="11"/>
    <w:qFormat/>
    <w:rsid w:val="3DD8CF1C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uiPriority w:val="34"/>
    <w:qFormat/>
    <w:rsid w:val="3DD8CF1C"/>
    <w:pPr>
      <w:ind w:left="720"/>
      <w:contextualSpacing/>
    </w:pPr>
  </w:style>
  <w:style w:type="character" w:styleId="a6">
    <w:name w:val="Hyperlink"/>
    <w:uiPriority w:val="99"/>
    <w:unhideWhenUsed/>
    <w:rsid w:val="3DD8CF1C"/>
    <w:rPr>
      <w:color w:val="0000FF"/>
      <w:u w:val="single"/>
    </w:rPr>
  </w:style>
  <w:style w:type="paragraph" w:styleId="a7">
    <w:name w:val="header"/>
    <w:uiPriority w:val="99"/>
    <w:unhideWhenUsed/>
    <w:rsid w:val="3DD8CF1C"/>
    <w:pPr>
      <w:tabs>
        <w:tab w:val="center" w:pos="4680"/>
        <w:tab w:val="right" w:pos="9360"/>
      </w:tabs>
      <w:spacing w:line="240" w:lineRule="auto"/>
    </w:pPr>
  </w:style>
  <w:style w:type="table" w:styleId="a8">
    <w:name w:val="Table Grid"/>
    <w:basedOn w:val="a1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9">
    <w:name w:val="footer"/>
    <w:basedOn w:val="a"/>
    <w:link w:val="aa"/>
    <w:uiPriority w:val="99"/>
    <w:unhideWhenUsed/>
    <w:rsid w:val="000D05C0"/>
    <w:pPr>
      <w:tabs>
        <w:tab w:val="center" w:pos="4677"/>
        <w:tab w:val="right" w:pos="9355"/>
      </w:tabs>
      <w:spacing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0D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yberleninka.ru/article/n/kommunikativno-kognitivnyy-podhod-i-ego-rol-v-ovladenii-vtorym-inostrannym-yazykom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cyberleninka.ru/article/n/obuchenie-leksicheskoy-storone-rechi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cyberleninka.ru/article/n/ispolzovanie-obrazovatelnyh-internet-platform-pri-obuchenii-leksicheskomu-aspektu-rechi-na-urokah-angliyskogo-yazyka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cyberleninka.ru/article/n/metody-zapominaniya-informatsii-mnemotehnika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cyberleninka.ru/article/n/virtualnye-obrazovatelnye-platformy-v-obuchenii-inostrannomu-yazyku" TargetMode="External" Id="rId9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Office 50</dc:creator>
  <lastModifiedBy>Олеся Мороз</lastModifiedBy>
  <revision>3</revision>
  <dcterms:created xsi:type="dcterms:W3CDTF">2026-03-22T21:14:00.0000000Z</dcterms:created>
  <dcterms:modified xsi:type="dcterms:W3CDTF">2026-04-19T21:25:57.3478086Z</dcterms:modified>
</coreProperties>
</file>