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02" w:rsidRPr="00B14E02" w:rsidRDefault="00B14E02" w:rsidP="00871FF8">
      <w:pPr>
        <w:pStyle w:val="a9"/>
        <w:ind w:firstLine="0"/>
        <w:jc w:val="center"/>
        <w:rPr>
          <w:b/>
          <w:bCs/>
        </w:rPr>
      </w:pPr>
      <w:r>
        <w:rPr>
          <w:b/>
          <w:bCs/>
        </w:rPr>
        <w:t>Термический крекинг как метод переработки песка, загрязнённого тяжёлыми нефтепродуктами</w:t>
      </w:r>
      <w:r w:rsidRPr="00B14E02">
        <w:rPr>
          <w:b/>
          <w:bCs/>
        </w:rPr>
        <w:t>:</w:t>
      </w:r>
      <w:r>
        <w:rPr>
          <w:b/>
          <w:bCs/>
        </w:rPr>
        <w:t xml:space="preserve"> геохимический анализ и состав продуктов реакции</w:t>
      </w:r>
    </w:p>
    <w:p w:rsidR="00CB2C5C" w:rsidRPr="00871FF8" w:rsidRDefault="00D56456" w:rsidP="00871FF8">
      <w:pPr>
        <w:pStyle w:val="a9"/>
        <w:ind w:firstLine="0"/>
        <w:jc w:val="center"/>
        <w:rPr>
          <w:b/>
        </w:rPr>
      </w:pPr>
      <w:r w:rsidRPr="00871FF8">
        <w:rPr>
          <w:b/>
          <w:i/>
          <w:iCs/>
        </w:rPr>
        <w:t>Киргетова Дарья</w:t>
      </w:r>
      <w:r w:rsidRPr="00871FF8">
        <w:rPr>
          <w:b/>
          <w:i/>
          <w:iCs/>
        </w:rPr>
        <w:t xml:space="preserve"> </w:t>
      </w:r>
      <w:r w:rsidRPr="00871FF8">
        <w:rPr>
          <w:b/>
          <w:i/>
          <w:iCs/>
        </w:rPr>
        <w:t>Михайловна</w:t>
      </w:r>
    </w:p>
    <w:p w:rsidR="00CB2C5C" w:rsidRDefault="00871FF8" w:rsidP="00871FF8">
      <w:pPr>
        <w:pStyle w:val="a9"/>
        <w:jc w:val="center"/>
        <w:rPr>
          <w:i/>
          <w:iCs/>
        </w:rPr>
      </w:pPr>
      <w:r>
        <w:rPr>
          <w:i/>
          <w:iCs/>
        </w:rPr>
        <w:t>Обучающаяся 10 класса</w:t>
      </w:r>
    </w:p>
    <w:p w:rsidR="00871FF8" w:rsidRPr="00871FF8" w:rsidRDefault="00871FF8" w:rsidP="00871FF8">
      <w:pPr>
        <w:pStyle w:val="a9"/>
        <w:jc w:val="center"/>
        <w:rPr>
          <w:i/>
        </w:rPr>
      </w:pPr>
      <w:r w:rsidRPr="00871FF8">
        <w:rPr>
          <w:i/>
        </w:rPr>
        <w:t>Университетская гимназия МГУ имени М.В. Ломоносова</w:t>
      </w:r>
      <w:r>
        <w:rPr>
          <w:i/>
        </w:rPr>
        <w:t>, 10 геологический класс, Москва, Россия</w:t>
      </w:r>
    </w:p>
    <w:p w:rsidR="00871FF8" w:rsidRPr="00871FF8" w:rsidRDefault="00871FF8" w:rsidP="00871FF8">
      <w:pPr>
        <w:pStyle w:val="a9"/>
        <w:jc w:val="center"/>
        <w:rPr>
          <w:i/>
          <w:lang w:val="en-US"/>
        </w:rPr>
      </w:pPr>
      <w:r w:rsidRPr="00871FF8">
        <w:rPr>
          <w:i/>
          <w:lang w:val="en-US"/>
        </w:rPr>
        <w:t>kirgetovad@yandex.ru</w:t>
      </w:r>
    </w:p>
    <w:p w:rsidR="00CB2C5C" w:rsidRPr="0019450A" w:rsidRDefault="00CB2C5C" w:rsidP="0019450A">
      <w:pPr>
        <w:pStyle w:val="a9"/>
      </w:pPr>
    </w:p>
    <w:p w:rsidR="00CB2C5C" w:rsidRPr="0019450A" w:rsidRDefault="00D56456" w:rsidP="0019450A">
      <w:pPr>
        <w:pStyle w:val="a9"/>
      </w:pPr>
      <w:r w:rsidRPr="0019450A">
        <w:t>15 декабря 2024 года в Керченском проливе потерпели крушение танкеры «Волгонефть-212» и «Волгонефть-239», суммарно содержавшие более 9000 тонн мазута — тяжёлой фракции нефти</w:t>
      </w:r>
      <w:r w:rsidRPr="0019450A">
        <w:t xml:space="preserve"> (отходы IV класса опасности). Около 2500 тонн нефтепродуктов попали в акваторию Чёрного моря, загрязнив более 50 км береговой линии Краснодарского края, часть Азовского побережья и Крыма. По оценкам </w:t>
      </w:r>
      <w:proofErr w:type="spellStart"/>
      <w:r w:rsidRPr="0019450A">
        <w:t>Роспотребнадзора</w:t>
      </w:r>
      <w:proofErr w:type="spellEnd"/>
      <w:r w:rsidRPr="0019450A">
        <w:t xml:space="preserve"> (апрель 2025), экологический ущерб сост</w:t>
      </w:r>
      <w:r w:rsidRPr="0019450A">
        <w:t xml:space="preserve">авил ~85 млрд </w:t>
      </w:r>
      <w:proofErr w:type="gramStart"/>
      <w:r w:rsidRPr="0019450A">
        <w:t>рублей</w:t>
      </w:r>
      <w:r w:rsidR="00114B35" w:rsidRPr="00D56456">
        <w:t>[</w:t>
      </w:r>
      <w:proofErr w:type="gramEnd"/>
      <w:r w:rsidR="00DF04D7">
        <w:t>1</w:t>
      </w:r>
      <w:r w:rsidR="00114B35" w:rsidRPr="00D56456">
        <w:t>]</w:t>
      </w:r>
      <w:r w:rsidRPr="0019450A">
        <w:t>.</w:t>
      </w:r>
    </w:p>
    <w:p w:rsidR="00FE3ED5" w:rsidRDefault="00D56456" w:rsidP="003A1740">
      <w:pPr>
        <w:pStyle w:val="a9"/>
      </w:pPr>
      <w:proofErr w:type="spellStart"/>
      <w:r w:rsidRPr="0019450A">
        <w:t>Полиаром</w:t>
      </w:r>
      <w:r w:rsidRPr="0019450A">
        <w:t>атические</w:t>
      </w:r>
      <w:proofErr w:type="spellEnd"/>
      <w:r w:rsidRPr="0019450A">
        <w:t xml:space="preserve"> углеводороды</w:t>
      </w:r>
      <w:r w:rsidRPr="0019450A">
        <w:t xml:space="preserve"> и </w:t>
      </w:r>
      <w:proofErr w:type="spellStart"/>
      <w:r w:rsidRPr="0019450A">
        <w:t>бензапирен</w:t>
      </w:r>
      <w:proofErr w:type="spellEnd"/>
      <w:r w:rsidRPr="0019450A">
        <w:t xml:space="preserve"> (превышение ПДК в </w:t>
      </w:r>
      <w:r>
        <w:t>20 раз</w:t>
      </w:r>
      <w:r w:rsidRPr="00D56456">
        <w:t xml:space="preserve"> [2]</w:t>
      </w:r>
      <w:r w:rsidRPr="0019450A">
        <w:t xml:space="preserve">) сорбируются на </w:t>
      </w:r>
      <w:r w:rsidRPr="0019450A">
        <w:t>песчаных частиц</w:t>
      </w:r>
      <w:r w:rsidR="00871FF8">
        <w:t>ах</w:t>
      </w:r>
      <w:r w:rsidRPr="0019450A">
        <w:t xml:space="preserve"> и могут сохраняться десятилетиями</w:t>
      </w:r>
      <w:r w:rsidRPr="0019450A">
        <w:t>.</w:t>
      </w:r>
      <w:r w:rsidR="003A1740">
        <w:t xml:space="preserve"> </w:t>
      </w:r>
      <w:r w:rsidRPr="0019450A">
        <w:t>Прогнозируется продолжение выбросов нефтепродуктов</w:t>
      </w:r>
      <w:r w:rsidR="003A1740">
        <w:t xml:space="preserve"> на обширных территориях</w:t>
      </w:r>
      <w:r w:rsidRPr="0019450A">
        <w:t xml:space="preserve"> в течение нескольких лет: опустившись ниже 200 м в серово</w:t>
      </w:r>
      <w:r w:rsidRPr="0019450A">
        <w:t>дородный слой, остатки мазута способны всплы</w:t>
      </w:r>
      <w:r w:rsidR="00FE3ED5">
        <w:t>вать при пр</w:t>
      </w:r>
      <w:r w:rsidR="003A1740">
        <w:t>огреве воды до 20°C</w:t>
      </w:r>
      <w:r w:rsidR="00014E8C">
        <w:t xml:space="preserve"> </w:t>
      </w:r>
      <w:r w:rsidR="00014E8C" w:rsidRPr="00B631AE">
        <w:rPr>
          <w:color w:val="auto"/>
        </w:rPr>
        <w:t>[</w:t>
      </w:r>
      <w:r w:rsidR="00B631AE">
        <w:rPr>
          <w:color w:val="auto"/>
        </w:rPr>
        <w:t>2</w:t>
      </w:r>
      <w:r w:rsidR="00014E8C" w:rsidRPr="00B631AE">
        <w:rPr>
          <w:color w:val="auto"/>
        </w:rPr>
        <w:t>]</w:t>
      </w:r>
      <w:r w:rsidR="003A1740">
        <w:t>, проблема приобретает международные масштабы.</w:t>
      </w:r>
    </w:p>
    <w:p w:rsidR="003A1740" w:rsidRDefault="00FE3ED5" w:rsidP="00014E8C">
      <w:pPr>
        <w:pStyle w:val="a9"/>
      </w:pPr>
      <w:r>
        <w:t>Целью работы стало и</w:t>
      </w:r>
      <w:r>
        <w:t>сследование метода очистки прибрежного песка</w:t>
      </w:r>
      <w:r w:rsidRPr="0019450A">
        <w:t xml:space="preserve"> (Анапа, </w:t>
      </w:r>
      <w:r>
        <w:t>Чёрно</w:t>
      </w:r>
      <w:r w:rsidRPr="0019450A">
        <w:t>е море), содержащий мазут в кол</w:t>
      </w:r>
      <w:r>
        <w:t xml:space="preserve">ичестве 9,20 мг/г (0,92% масс.) путём термической обработки в автоклаве при температуре 350°C и давлении 100 </w:t>
      </w:r>
      <w:proofErr w:type="spellStart"/>
      <w:r>
        <w:t>атм</w:t>
      </w:r>
      <w:proofErr w:type="spellEnd"/>
      <w:r>
        <w:t xml:space="preserve"> с получением синтетической нефти; экологическая оценка технологии</w:t>
      </w:r>
      <w:r w:rsidR="00D56456">
        <w:t>. М</w:t>
      </w:r>
      <w:r w:rsidR="00D56456" w:rsidRPr="00D56456">
        <w:t xml:space="preserve">олекулярный состав жидких соединений определялся на газовом хроматографе </w:t>
      </w:r>
      <w:proofErr w:type="spellStart"/>
      <w:r w:rsidR="00D56456" w:rsidRPr="00D56456">
        <w:t>Agilent</w:t>
      </w:r>
      <w:proofErr w:type="spellEnd"/>
      <w:r w:rsidR="00D56456" w:rsidRPr="00D56456">
        <w:t xml:space="preserve"> 8890, соединенном c масс-селективным детектором 5977В, а газообразных - </w:t>
      </w:r>
      <w:r w:rsidR="00D56456">
        <w:t>на хроматографе Хроматэк-5000".</w:t>
      </w:r>
    </w:p>
    <w:p w:rsidR="00CB2C5C" w:rsidRPr="00014E8C" w:rsidRDefault="00D56456" w:rsidP="00FE3ED5">
      <w:pPr>
        <w:pStyle w:val="a9"/>
      </w:pPr>
      <w:r w:rsidRPr="0019450A">
        <w:t>Содержание нефтепродуктов снизилось с 9,20 мг/г до 0,91 мг/г</w:t>
      </w:r>
      <w:r w:rsidRPr="0019450A">
        <w:t xml:space="preserve"> — в 9 раз. Остаточное значение не превышает допустимого уров</w:t>
      </w:r>
      <w:r w:rsidR="003A1740">
        <w:t>ня загрязнения грунта (&lt;1 мг/г,</w:t>
      </w:r>
      <w:r w:rsidR="00014E8C">
        <w:t xml:space="preserve"> </w:t>
      </w:r>
      <w:r w:rsidR="00014E8C">
        <w:t xml:space="preserve">согласно нормативам </w:t>
      </w:r>
      <w:proofErr w:type="spellStart"/>
      <w:r w:rsidR="00014E8C">
        <w:t>Роспотребнадзора</w:t>
      </w:r>
      <w:proofErr w:type="spellEnd"/>
      <w:r w:rsidR="00014E8C">
        <w:t xml:space="preserve"> </w:t>
      </w:r>
      <w:r w:rsidRPr="0019450A">
        <w:t>1993</w:t>
      </w:r>
      <w:r>
        <w:t xml:space="preserve"> г.</w:t>
      </w:r>
      <w:bookmarkStart w:id="0" w:name="_GoBack"/>
      <w:bookmarkEnd w:id="0"/>
      <w:r w:rsidRPr="0019450A">
        <w:t>), что открывает возможность применения очищенного песка в качестве технического материала (строительство дорог, ГРП в нефтяной п</w:t>
      </w:r>
      <w:r w:rsidRPr="0019450A">
        <w:t>ромышленности).</w:t>
      </w:r>
      <w:r w:rsidR="00014E8C" w:rsidRPr="00014E8C">
        <w:t xml:space="preserve"> </w:t>
      </w:r>
      <w:r w:rsidR="00014E8C">
        <w:t>После обработки песок приобрёл светло-серый оттенок, лиш</w:t>
      </w:r>
      <w:r w:rsidR="00014E8C">
        <w:t xml:space="preserve">ился патогенных микроорганизмов, стал </w:t>
      </w:r>
      <w:r w:rsidR="00014E8C">
        <w:t>стабилен по составу</w:t>
      </w:r>
      <w:r w:rsidR="00014E8C">
        <w:t>.</w:t>
      </w:r>
    </w:p>
    <w:p w:rsidR="00CB2C5C" w:rsidRPr="0019450A" w:rsidRDefault="00D56456" w:rsidP="003A1740">
      <w:pPr>
        <w:pStyle w:val="a9"/>
      </w:pPr>
      <w:r w:rsidRPr="0019450A">
        <w:t>Выход синтетической нефти составл</w:t>
      </w:r>
      <w:r w:rsidRPr="0019450A">
        <w:t>яет 8,28 мг/г</w:t>
      </w:r>
      <w:r w:rsidR="003A1740" w:rsidRPr="003A1740">
        <w:t xml:space="preserve">: </w:t>
      </w:r>
      <w:r w:rsidR="003A1740">
        <w:t>12,7% — лёгкие фракции, 87,3% — тяжёлые</w:t>
      </w:r>
      <w:r w:rsidRPr="0019450A">
        <w:t xml:space="preserve">; геохимический профиль продуктов (доминирование C₁₃ в лёгкой фракции) указывает на </w:t>
      </w:r>
      <w:r w:rsidR="003A1740">
        <w:t xml:space="preserve">протекание </w:t>
      </w:r>
      <w:r w:rsidRPr="0019450A">
        <w:t>реакций расщепления парафиновых цепочек.</w:t>
      </w:r>
      <w:r w:rsidR="003A1740">
        <w:t xml:space="preserve"> </w:t>
      </w:r>
      <w:r w:rsidRPr="0019450A">
        <w:t xml:space="preserve">Преобладание высокомолекулярных остатков в тяжёлой фракции свидетельствует о частичной конверсии </w:t>
      </w:r>
      <w:proofErr w:type="spellStart"/>
      <w:r w:rsidRPr="0019450A">
        <w:t>асфальте</w:t>
      </w:r>
      <w:r w:rsidRPr="0019450A">
        <w:t>нов</w:t>
      </w:r>
      <w:proofErr w:type="spellEnd"/>
      <w:r w:rsidRPr="0019450A">
        <w:t>, что обусловливает перспективу повышения температуры или продолжительности эксперимента.</w:t>
      </w:r>
    </w:p>
    <w:p w:rsidR="00CB2C5C" w:rsidRPr="0019450A" w:rsidRDefault="00D56456" w:rsidP="0019450A">
      <w:pPr>
        <w:pStyle w:val="a9"/>
      </w:pPr>
      <w:r w:rsidRPr="0019450A">
        <w:t>Эмиссия парниковых газов миним</w:t>
      </w:r>
      <w:r w:rsidR="003A1740">
        <w:t xml:space="preserve">альна: CO₂ — </w:t>
      </w:r>
      <w:r w:rsidRPr="0019450A">
        <w:t xml:space="preserve">99 </w:t>
      </w:r>
      <w:r w:rsidR="003A1740">
        <w:t>м</w:t>
      </w:r>
      <w:r w:rsidRPr="0019450A">
        <w:t>г/кг, CH₄ — 43</w:t>
      </w:r>
      <w:r w:rsidRPr="0019450A">
        <w:t xml:space="preserve"> мг/кг песка. </w:t>
      </w:r>
      <w:r w:rsidR="003A1740">
        <w:t>СО₂-эквивалент составляет ~2 кг на тонну переработанного песка</w:t>
      </w:r>
      <w:r w:rsidR="003A1740">
        <w:t>.</w:t>
      </w:r>
    </w:p>
    <w:p w:rsidR="00CB2C5C" w:rsidRDefault="00D56456" w:rsidP="0019450A">
      <w:pPr>
        <w:pStyle w:val="a9"/>
      </w:pPr>
      <w:r w:rsidRPr="0019450A">
        <w:t>Очищенный песок пригоден в строительстве и нефтяной промышленности; технология масштабируема и перспективна для долгосрочной ликвидации последствий разлива в Керченском проливе</w:t>
      </w:r>
      <w:r w:rsidR="003A1740">
        <w:t xml:space="preserve">, при использовании оборудования </w:t>
      </w:r>
      <w:r w:rsidR="003A2EE2">
        <w:t>компаний, полностью сжигающих песок в настоящее время</w:t>
      </w:r>
      <w:r w:rsidRPr="0019450A">
        <w:t>.</w:t>
      </w:r>
      <w:r w:rsidR="00014E8C" w:rsidRPr="00014E8C">
        <w:t xml:space="preserve"> </w:t>
      </w:r>
    </w:p>
    <w:p w:rsidR="00014E8C" w:rsidRDefault="00014E8C" w:rsidP="0019450A">
      <w:pPr>
        <w:pStyle w:val="a9"/>
        <w:rPr>
          <w:b/>
        </w:rPr>
      </w:pPr>
      <w:r w:rsidRPr="00014E8C">
        <w:rPr>
          <w:b/>
        </w:rPr>
        <w:t>Литература</w:t>
      </w:r>
    </w:p>
    <w:p w:rsidR="00014E8C" w:rsidRDefault="00114B35" w:rsidP="00DF04D7">
      <w:pPr>
        <w:pStyle w:val="a9"/>
        <w:numPr>
          <w:ilvl w:val="0"/>
          <w:numId w:val="5"/>
        </w:numPr>
      </w:pPr>
      <w:r w:rsidRPr="00114B35">
        <w:t xml:space="preserve">Голубятникова </w:t>
      </w:r>
      <w:r w:rsidR="00617657">
        <w:rPr>
          <w:lang w:val="en-US"/>
        </w:rPr>
        <w:t>E</w:t>
      </w:r>
      <w:r w:rsidR="00617657" w:rsidRPr="00617657">
        <w:t>.</w:t>
      </w:r>
      <w:r w:rsidR="00617657">
        <w:t xml:space="preserve">В. </w:t>
      </w:r>
      <w:r w:rsidR="00617657" w:rsidRPr="00617657">
        <w:t>ПОСЛЕДСТВИЯ РАЗЛИВА МАЗУТА В ЧЕРНОМ МОРЕ ДЛЯ ТУРИСТСКОЙ СФЕРЫ РЕГИОНОВ РОССИИ</w:t>
      </w:r>
      <w:r w:rsidR="00617657">
        <w:t>. Московский экономический журнал. №2. 2025.</w:t>
      </w:r>
      <w:r w:rsidR="00DF04D7">
        <w:t xml:space="preserve"> </w:t>
      </w:r>
    </w:p>
    <w:p w:rsidR="00CB2C5C" w:rsidRPr="00871FF8" w:rsidRDefault="00DF04D7" w:rsidP="00B631AE">
      <w:pPr>
        <w:pStyle w:val="a9"/>
        <w:numPr>
          <w:ilvl w:val="0"/>
          <w:numId w:val="5"/>
        </w:numPr>
      </w:pPr>
      <w:r>
        <w:t>Данилов-</w:t>
      </w:r>
      <w:proofErr w:type="spellStart"/>
      <w:r>
        <w:t>Данильян</w:t>
      </w:r>
      <w:proofErr w:type="spellEnd"/>
      <w:r>
        <w:t xml:space="preserve"> В.И. </w:t>
      </w:r>
      <w:r w:rsidRPr="00DF04D7">
        <w:t>К ЧЕМУ ПРИВЕДЕТ МАЗУТНОЕ ЗАГРЯЗНЕНИЕ ЧЕРНОГО МОРЯ. ИНТЕРВЬЮ С ЧЛЕНОМ-КОРРЕСПОНДЕНТОМ РА</w:t>
      </w:r>
      <w:r>
        <w:t>Н ВИКТОРОМ ДАНИЛОВЫМ-ДАНИЛЬЯНОМ. Научная Россия. 27.02.2025.</w:t>
      </w:r>
    </w:p>
    <w:sectPr w:rsidR="00CB2C5C" w:rsidRPr="00871FF8" w:rsidSect="0019450A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17E"/>
    <w:multiLevelType w:val="hybridMultilevel"/>
    <w:tmpl w:val="3D10EDA4"/>
    <w:lvl w:ilvl="0" w:tplc="73F29F7A">
      <w:start w:val="1"/>
      <w:numFmt w:val="decimal"/>
      <w:lvlText w:val="%1."/>
      <w:lvlJc w:val="left"/>
      <w:pPr>
        <w:ind w:left="500" w:hanging="300"/>
      </w:pPr>
    </w:lvl>
    <w:lvl w:ilvl="1" w:tplc="B128D53E">
      <w:numFmt w:val="decimal"/>
      <w:lvlText w:val=""/>
      <w:lvlJc w:val="left"/>
    </w:lvl>
    <w:lvl w:ilvl="2" w:tplc="3B883F28">
      <w:numFmt w:val="decimal"/>
      <w:lvlText w:val=""/>
      <w:lvlJc w:val="left"/>
    </w:lvl>
    <w:lvl w:ilvl="3" w:tplc="613A853C">
      <w:numFmt w:val="decimal"/>
      <w:lvlText w:val=""/>
      <w:lvlJc w:val="left"/>
    </w:lvl>
    <w:lvl w:ilvl="4" w:tplc="B8F29910">
      <w:numFmt w:val="decimal"/>
      <w:lvlText w:val=""/>
      <w:lvlJc w:val="left"/>
    </w:lvl>
    <w:lvl w:ilvl="5" w:tplc="9550AC9A">
      <w:numFmt w:val="decimal"/>
      <w:lvlText w:val=""/>
      <w:lvlJc w:val="left"/>
    </w:lvl>
    <w:lvl w:ilvl="6" w:tplc="37C852FA">
      <w:numFmt w:val="decimal"/>
      <w:lvlText w:val=""/>
      <w:lvlJc w:val="left"/>
    </w:lvl>
    <w:lvl w:ilvl="7" w:tplc="C53AC4E2">
      <w:numFmt w:val="decimal"/>
      <w:lvlText w:val=""/>
      <w:lvlJc w:val="left"/>
    </w:lvl>
    <w:lvl w:ilvl="8" w:tplc="B09E1D9A">
      <w:numFmt w:val="decimal"/>
      <w:lvlText w:val=""/>
      <w:lvlJc w:val="left"/>
    </w:lvl>
  </w:abstractNum>
  <w:abstractNum w:abstractNumId="1" w15:restartNumberingAfterBreak="0">
    <w:nsid w:val="38637ABD"/>
    <w:multiLevelType w:val="hybridMultilevel"/>
    <w:tmpl w:val="44C25510"/>
    <w:lvl w:ilvl="0" w:tplc="739C813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1AC00A0"/>
    <w:multiLevelType w:val="hybridMultilevel"/>
    <w:tmpl w:val="32F4459E"/>
    <w:lvl w:ilvl="0" w:tplc="250A3834">
      <w:start w:val="1"/>
      <w:numFmt w:val="decimal"/>
      <w:lvlText w:val="%1."/>
      <w:lvlJc w:val="left"/>
      <w:pPr>
        <w:ind w:left="480" w:hanging="300"/>
      </w:pPr>
    </w:lvl>
    <w:lvl w:ilvl="1" w:tplc="9FD42816">
      <w:numFmt w:val="decimal"/>
      <w:lvlText w:val=""/>
      <w:lvlJc w:val="left"/>
    </w:lvl>
    <w:lvl w:ilvl="2" w:tplc="18D2A52C">
      <w:numFmt w:val="decimal"/>
      <w:lvlText w:val=""/>
      <w:lvlJc w:val="left"/>
    </w:lvl>
    <w:lvl w:ilvl="3" w:tplc="1182EAA0">
      <w:numFmt w:val="decimal"/>
      <w:lvlText w:val=""/>
      <w:lvlJc w:val="left"/>
    </w:lvl>
    <w:lvl w:ilvl="4" w:tplc="8F1812EA">
      <w:numFmt w:val="decimal"/>
      <w:lvlText w:val=""/>
      <w:lvlJc w:val="left"/>
    </w:lvl>
    <w:lvl w:ilvl="5" w:tplc="0B342466">
      <w:numFmt w:val="decimal"/>
      <w:lvlText w:val=""/>
      <w:lvlJc w:val="left"/>
    </w:lvl>
    <w:lvl w:ilvl="6" w:tplc="D98C83DC">
      <w:numFmt w:val="decimal"/>
      <w:lvlText w:val=""/>
      <w:lvlJc w:val="left"/>
    </w:lvl>
    <w:lvl w:ilvl="7" w:tplc="0CFA0F0E">
      <w:numFmt w:val="decimal"/>
      <w:lvlText w:val=""/>
      <w:lvlJc w:val="left"/>
    </w:lvl>
    <w:lvl w:ilvl="8" w:tplc="135AC096">
      <w:numFmt w:val="decimal"/>
      <w:lvlText w:val=""/>
      <w:lvlJc w:val="left"/>
    </w:lvl>
  </w:abstractNum>
  <w:abstractNum w:abstractNumId="3" w15:restartNumberingAfterBreak="0">
    <w:nsid w:val="608C1A1D"/>
    <w:multiLevelType w:val="hybridMultilevel"/>
    <w:tmpl w:val="074C66B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66FE7A0C"/>
    <w:multiLevelType w:val="hybridMultilevel"/>
    <w:tmpl w:val="CEFC3AE8"/>
    <w:lvl w:ilvl="0" w:tplc="3CFC054E">
      <w:start w:val="1"/>
      <w:numFmt w:val="bullet"/>
      <w:lvlText w:val="●"/>
      <w:lvlJc w:val="left"/>
      <w:pPr>
        <w:ind w:left="720" w:hanging="360"/>
      </w:pPr>
    </w:lvl>
    <w:lvl w:ilvl="1" w:tplc="FBA0F270">
      <w:start w:val="1"/>
      <w:numFmt w:val="bullet"/>
      <w:lvlText w:val="○"/>
      <w:lvlJc w:val="left"/>
      <w:pPr>
        <w:ind w:left="1440" w:hanging="360"/>
      </w:pPr>
    </w:lvl>
    <w:lvl w:ilvl="2" w:tplc="6A5E1012">
      <w:start w:val="1"/>
      <w:numFmt w:val="bullet"/>
      <w:lvlText w:val="■"/>
      <w:lvlJc w:val="left"/>
      <w:pPr>
        <w:ind w:left="2160" w:hanging="360"/>
      </w:pPr>
    </w:lvl>
    <w:lvl w:ilvl="3" w:tplc="0736DF38">
      <w:start w:val="1"/>
      <w:numFmt w:val="bullet"/>
      <w:lvlText w:val="●"/>
      <w:lvlJc w:val="left"/>
      <w:pPr>
        <w:ind w:left="2880" w:hanging="360"/>
      </w:pPr>
    </w:lvl>
    <w:lvl w:ilvl="4" w:tplc="1108BB2E">
      <w:start w:val="1"/>
      <w:numFmt w:val="bullet"/>
      <w:lvlText w:val="○"/>
      <w:lvlJc w:val="left"/>
      <w:pPr>
        <w:ind w:left="3600" w:hanging="360"/>
      </w:pPr>
    </w:lvl>
    <w:lvl w:ilvl="5" w:tplc="474CAD20">
      <w:start w:val="1"/>
      <w:numFmt w:val="bullet"/>
      <w:lvlText w:val="■"/>
      <w:lvlJc w:val="left"/>
      <w:pPr>
        <w:ind w:left="4320" w:hanging="360"/>
      </w:pPr>
    </w:lvl>
    <w:lvl w:ilvl="6" w:tplc="296A17DC">
      <w:start w:val="1"/>
      <w:numFmt w:val="bullet"/>
      <w:lvlText w:val="●"/>
      <w:lvlJc w:val="left"/>
      <w:pPr>
        <w:ind w:left="5040" w:hanging="360"/>
      </w:pPr>
    </w:lvl>
    <w:lvl w:ilvl="7" w:tplc="9640BC32">
      <w:start w:val="1"/>
      <w:numFmt w:val="bullet"/>
      <w:lvlText w:val="●"/>
      <w:lvlJc w:val="left"/>
      <w:pPr>
        <w:ind w:left="5760" w:hanging="360"/>
      </w:pPr>
    </w:lvl>
    <w:lvl w:ilvl="8" w:tplc="53D4585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5C"/>
    <w:rsid w:val="00014E8C"/>
    <w:rsid w:val="00114B35"/>
    <w:rsid w:val="0019450A"/>
    <w:rsid w:val="003A1740"/>
    <w:rsid w:val="003A2EE2"/>
    <w:rsid w:val="00617657"/>
    <w:rsid w:val="00871FF8"/>
    <w:rsid w:val="00B14E02"/>
    <w:rsid w:val="00B631AE"/>
    <w:rsid w:val="00CB2C5C"/>
    <w:rsid w:val="00D56456"/>
    <w:rsid w:val="00DF04D7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B7C2"/>
  <w15:docId w15:val="{8C07169E-1F94-4955-ABC0-CE924F8A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a9">
    <w:name w:val="Ломоносов"/>
    <w:basedOn w:val="a"/>
    <w:link w:val="aa"/>
    <w:qFormat/>
    <w:rsid w:val="0019450A"/>
    <w:pPr>
      <w:ind w:firstLine="397"/>
      <w:jc w:val="both"/>
    </w:pPr>
    <w:rPr>
      <w:color w:val="000000" w:themeColor="text1"/>
    </w:rPr>
  </w:style>
  <w:style w:type="character" w:customStyle="1" w:styleId="aa">
    <w:name w:val="Ломоносов Знак"/>
    <w:basedOn w:val="a0"/>
    <w:link w:val="a9"/>
    <w:rsid w:val="0019450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Университетская гимназия МГУ имени М.В. Ломоносова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Дарья Михайловна Киргетова</cp:lastModifiedBy>
  <cp:revision>4</cp:revision>
  <dcterms:created xsi:type="dcterms:W3CDTF">2026-03-09T06:11:00Z</dcterms:created>
  <dcterms:modified xsi:type="dcterms:W3CDTF">2026-03-09T19:32:00Z</dcterms:modified>
</cp:coreProperties>
</file>