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2C31" w14:textId="4F4C36C0" w:rsidR="0054274D" w:rsidRDefault="0054274D" w:rsidP="00E85D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0"/>
          <w:rFonts w:eastAsiaTheme="majorEastAsia"/>
          <w:color w:val="0F1115"/>
        </w:rPr>
      </w:pPr>
      <w:r w:rsidRPr="0054274D">
        <w:rPr>
          <w:rStyle w:val="af0"/>
          <w:rFonts w:eastAsiaTheme="majorEastAsia"/>
          <w:color w:val="0F1115"/>
        </w:rPr>
        <w:t>Эмиссия СО</w:t>
      </w:r>
      <w:r w:rsidRPr="0054274D">
        <w:rPr>
          <w:rStyle w:val="af0"/>
          <w:rFonts w:eastAsiaTheme="majorEastAsia"/>
          <w:color w:val="0F1115"/>
          <w:vertAlign w:val="subscript"/>
        </w:rPr>
        <w:t>2</w:t>
      </w:r>
      <w:r w:rsidRPr="0054274D">
        <w:rPr>
          <w:rStyle w:val="af0"/>
          <w:rFonts w:eastAsiaTheme="majorEastAsia"/>
          <w:color w:val="0F1115"/>
        </w:rPr>
        <w:t xml:space="preserve"> из почвы при внесении биоугля: разнонаправленные эффекты в л</w:t>
      </w:r>
      <w:r>
        <w:rPr>
          <w:rStyle w:val="af0"/>
          <w:rFonts w:eastAsiaTheme="majorEastAsia"/>
          <w:color w:val="0F1115"/>
        </w:rPr>
        <w:t>абораторных и полевых условиях в системе «почва-растение»</w:t>
      </w:r>
    </w:p>
    <w:p w14:paraId="77B77E30" w14:textId="4B853655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</w:rPr>
      </w:pPr>
      <w:r w:rsidRPr="000C6504">
        <w:rPr>
          <w:rStyle w:val="af1"/>
          <w:rFonts w:eastAsiaTheme="majorEastAsia"/>
          <w:b/>
          <w:bCs/>
          <w:color w:val="0F1115"/>
        </w:rPr>
        <w:t>Малахеева А.В.</w:t>
      </w:r>
    </w:p>
    <w:p w14:paraId="65048967" w14:textId="5EF7F88A" w:rsidR="00EA69E2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1"/>
          <w:rFonts w:eastAsiaTheme="majorEastAsia"/>
          <w:color w:val="0F1115"/>
        </w:rPr>
      </w:pPr>
      <w:r w:rsidRPr="000C6504">
        <w:rPr>
          <w:rStyle w:val="af1"/>
          <w:rFonts w:eastAsiaTheme="majorEastAsia"/>
          <w:color w:val="0F1115"/>
        </w:rPr>
        <w:t>Аспиран</w:t>
      </w:r>
      <w:r w:rsidR="00EA69E2" w:rsidRPr="000C6504">
        <w:rPr>
          <w:rStyle w:val="af1"/>
          <w:rFonts w:eastAsiaTheme="majorEastAsia"/>
          <w:color w:val="0F1115"/>
        </w:rPr>
        <w:t>т</w:t>
      </w:r>
      <w:r w:rsidR="00E85DC0">
        <w:rPr>
          <w:rStyle w:val="af1"/>
          <w:rFonts w:eastAsiaTheme="majorEastAsia"/>
          <w:color w:val="0F1115"/>
        </w:rPr>
        <w:t>, 3 год обучения</w:t>
      </w:r>
    </w:p>
    <w:p w14:paraId="5570DD0A" w14:textId="63057FCB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0C6504">
        <w:rPr>
          <w:rStyle w:val="af1"/>
          <w:rFonts w:eastAsiaTheme="majorEastAsia"/>
          <w:color w:val="0F1115"/>
        </w:rPr>
        <w:t>Уральский федеральный университет имени первого Президента России Б.Н. Ельцина, Екатеринбург, Россия</w:t>
      </w:r>
      <w:r w:rsidRPr="000C6504">
        <w:rPr>
          <w:color w:val="0F1115"/>
        </w:rPr>
        <w:br/>
      </w:r>
      <w:r w:rsidRPr="000C6504">
        <w:rPr>
          <w:rStyle w:val="af1"/>
          <w:rFonts w:eastAsiaTheme="majorEastAsia"/>
          <w:color w:val="0F1115"/>
        </w:rPr>
        <w:t>E–mail: </w:t>
      </w:r>
      <w:r w:rsidRPr="000C6504">
        <w:rPr>
          <w:rStyle w:val="af1"/>
          <w:rFonts w:eastAsiaTheme="majorEastAsia"/>
          <w:color w:val="0F1115"/>
          <w:u w:val="single"/>
          <w:lang w:val="en-US"/>
        </w:rPr>
        <w:t>alina</w:t>
      </w:r>
      <w:r w:rsidRPr="000C6504">
        <w:rPr>
          <w:rStyle w:val="af1"/>
          <w:rFonts w:eastAsiaTheme="majorEastAsia"/>
          <w:color w:val="0F1115"/>
          <w:u w:val="single"/>
        </w:rPr>
        <w:t>.</w:t>
      </w:r>
      <w:r w:rsidRPr="000C6504">
        <w:rPr>
          <w:rStyle w:val="af1"/>
          <w:rFonts w:eastAsiaTheme="majorEastAsia"/>
          <w:color w:val="0F1115"/>
          <w:u w:val="single"/>
          <w:lang w:val="en-US"/>
        </w:rPr>
        <w:t>malakheeva</w:t>
      </w:r>
      <w:r w:rsidRPr="000C6504">
        <w:rPr>
          <w:rStyle w:val="af1"/>
          <w:rFonts w:eastAsiaTheme="majorEastAsia"/>
          <w:color w:val="0F1115"/>
          <w:u w:val="single"/>
        </w:rPr>
        <w:t>@</w:t>
      </w:r>
      <w:r w:rsidRPr="000C6504">
        <w:rPr>
          <w:rStyle w:val="af1"/>
          <w:rFonts w:eastAsiaTheme="majorEastAsia"/>
          <w:color w:val="0F1115"/>
          <w:u w:val="single"/>
          <w:lang w:val="en-US"/>
        </w:rPr>
        <w:t>gmail</w:t>
      </w:r>
      <w:r w:rsidRPr="000C6504">
        <w:rPr>
          <w:rStyle w:val="af1"/>
          <w:rFonts w:eastAsiaTheme="majorEastAsia"/>
          <w:color w:val="0F1115"/>
          <w:u w:val="single"/>
        </w:rPr>
        <w:t>.</w:t>
      </w:r>
      <w:r w:rsidRPr="000C6504">
        <w:rPr>
          <w:rStyle w:val="af1"/>
          <w:rFonts w:eastAsiaTheme="majorEastAsia"/>
          <w:color w:val="0F1115"/>
          <w:u w:val="single"/>
          <w:lang w:val="en-US"/>
        </w:rPr>
        <w:t>com</w:t>
      </w:r>
    </w:p>
    <w:p w14:paraId="65DCAE29" w14:textId="178EBC84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0C6504">
        <w:rPr>
          <w:color w:val="0F1115"/>
        </w:rPr>
        <w:t>Внесение биоугля рассматривается как перспективный подход к регуляции концентрации парниковых газов в атмосфере [1]. В зависимости от сырья и параметров пиролиза биоугли</w:t>
      </w:r>
      <w:r w:rsidR="00792F60">
        <w:rPr>
          <w:color w:val="0F1115"/>
        </w:rPr>
        <w:t xml:space="preserve"> с</w:t>
      </w:r>
      <w:r w:rsidRPr="000C6504">
        <w:rPr>
          <w:color w:val="0F1115"/>
        </w:rPr>
        <w:t xml:space="preserve"> </w:t>
      </w:r>
      <w:r w:rsidR="00792F60" w:rsidRPr="00EE6E07">
        <w:t>высоким содержанием макроэлементов, повышенной зольностью и щелочной реакцией</w:t>
      </w:r>
      <w:r w:rsidR="00792F60">
        <w:t xml:space="preserve"> из </w:t>
      </w:r>
      <w:r w:rsidR="005A340C">
        <w:rPr>
          <w:rStyle w:val="af1"/>
          <w:rFonts w:eastAsiaTheme="majorEastAsia"/>
          <w:color w:val="0F1115"/>
        </w:rPr>
        <w:t>Cannabis </w:t>
      </w:r>
      <w:r w:rsidR="00792F60" w:rsidRPr="000C6504">
        <w:rPr>
          <w:rStyle w:val="af1"/>
          <w:rFonts w:eastAsiaTheme="majorEastAsia"/>
          <w:color w:val="0F1115"/>
        </w:rPr>
        <w:t>sativa</w:t>
      </w:r>
      <w:r w:rsidR="00792F60" w:rsidRPr="000C6504">
        <w:rPr>
          <w:color w:val="0F1115"/>
        </w:rPr>
        <w:t>,</w:t>
      </w:r>
      <w:r w:rsidR="00792F60">
        <w:rPr>
          <w:color w:val="0F1115"/>
        </w:rPr>
        <w:t xml:space="preserve"> </w:t>
      </w:r>
      <w:r w:rsidR="005A340C">
        <w:rPr>
          <w:rStyle w:val="af1"/>
          <w:rFonts w:eastAsiaTheme="majorEastAsia"/>
          <w:color w:val="0F1115"/>
        </w:rPr>
        <w:t>Amaranthus </w:t>
      </w:r>
      <w:r w:rsidR="00792F60" w:rsidRPr="000C6504">
        <w:rPr>
          <w:rStyle w:val="af1"/>
          <w:rFonts w:eastAsiaTheme="majorEastAsia"/>
          <w:color w:val="0F1115"/>
        </w:rPr>
        <w:t>cruentus</w:t>
      </w:r>
      <w:r w:rsidR="00792F60">
        <w:t xml:space="preserve"> позволяют</w:t>
      </w:r>
      <w:r w:rsidR="00792F60" w:rsidRPr="00EE6E07">
        <w:t xml:space="preserve"> отнести их к категории биоуг</w:t>
      </w:r>
      <w:r w:rsidR="00792F60">
        <w:t>лей с мелиоративными свойствами</w:t>
      </w:r>
      <w:r w:rsidR="00792F60">
        <w:rPr>
          <w:color w:val="0F1115"/>
        </w:rPr>
        <w:t xml:space="preserve">, а биоугли с </w:t>
      </w:r>
      <w:r w:rsidR="00792F60" w:rsidRPr="00EE6E07">
        <w:t xml:space="preserve">высокой долей устойчивых форм углерода и </w:t>
      </w:r>
      <w:r w:rsidR="00A7106C">
        <w:t>низким соотношением O/C (&lt;0.</w:t>
      </w:r>
      <w:r w:rsidR="00792F60">
        <w:t>2)</w:t>
      </w:r>
      <w:r w:rsidRPr="000C6504">
        <w:rPr>
          <w:color w:val="0F1115"/>
        </w:rPr>
        <w:t xml:space="preserve"> и</w:t>
      </w:r>
      <w:r w:rsidR="00792F60">
        <w:rPr>
          <w:color w:val="0F1115"/>
        </w:rPr>
        <w:t xml:space="preserve">з </w:t>
      </w:r>
      <w:r w:rsidR="00792F60" w:rsidRPr="000C6504">
        <w:rPr>
          <w:rStyle w:val="af1"/>
          <w:rFonts w:eastAsiaTheme="majorEastAsia"/>
          <w:color w:val="0F1115"/>
        </w:rPr>
        <w:t>Betula</w:t>
      </w:r>
      <w:r w:rsidR="005A340C">
        <w:rPr>
          <w:rStyle w:val="af1"/>
          <w:rFonts w:eastAsiaTheme="majorEastAsia"/>
          <w:color w:val="0F1115"/>
        </w:rPr>
        <w:t> </w:t>
      </w:r>
      <w:r w:rsidR="00792F60" w:rsidRPr="000C6504">
        <w:rPr>
          <w:rStyle w:val="af1"/>
          <w:rFonts w:eastAsiaTheme="majorEastAsia"/>
          <w:color w:val="0F1115"/>
        </w:rPr>
        <w:t>sp.</w:t>
      </w:r>
      <w:r w:rsidR="00792F60" w:rsidRPr="000C6504">
        <w:rPr>
          <w:color w:val="0F1115"/>
        </w:rPr>
        <w:t>,</w:t>
      </w:r>
      <w:r w:rsidR="00792F60">
        <w:rPr>
          <w:color w:val="0F1115"/>
        </w:rPr>
        <w:t xml:space="preserve"> </w:t>
      </w:r>
      <w:r w:rsidR="005A340C">
        <w:rPr>
          <w:rStyle w:val="af1"/>
          <w:rFonts w:eastAsiaTheme="majorEastAsia"/>
          <w:color w:val="0F1115"/>
        </w:rPr>
        <w:t>Miscanthus </w:t>
      </w:r>
      <w:r w:rsidR="00792F60" w:rsidRPr="000C6504">
        <w:rPr>
          <w:rStyle w:val="af1"/>
          <w:rFonts w:eastAsiaTheme="majorEastAsia"/>
          <w:color w:val="0F1115"/>
        </w:rPr>
        <w:t>sacchariflorus</w:t>
      </w:r>
      <w:r w:rsidR="00792F60" w:rsidRPr="000C6504">
        <w:rPr>
          <w:color w:val="0F1115"/>
        </w:rPr>
        <w:t xml:space="preserve"> </w:t>
      </w:r>
      <w:r w:rsidR="00792F60">
        <w:rPr>
          <w:color w:val="0F1115"/>
        </w:rPr>
        <w:t>могут быть классифицированы как секвестрационные</w:t>
      </w:r>
      <w:r w:rsidRPr="000C6504">
        <w:rPr>
          <w:color w:val="0F1115"/>
        </w:rPr>
        <w:t>, что определяет их потенциал для долгосрочного связывания углерода [2]. Целью работы была сравнительная оценка влияния биоуглей разного происхождения на эмиссию СО</w:t>
      </w:r>
      <w:r w:rsidRPr="000C6504">
        <w:rPr>
          <w:color w:val="0F1115"/>
          <w:vertAlign w:val="subscript"/>
        </w:rPr>
        <w:t>2</w:t>
      </w:r>
      <w:r w:rsidR="003A1489">
        <w:rPr>
          <w:color w:val="0F1115"/>
        </w:rPr>
        <w:t xml:space="preserve"> </w:t>
      </w:r>
      <w:r w:rsidRPr="000C6504">
        <w:rPr>
          <w:color w:val="0F1115"/>
        </w:rPr>
        <w:t>из почвы и накопление углерода в системе «почва-растение» в лабораторном и полевом экспериментах.</w:t>
      </w:r>
    </w:p>
    <w:p w14:paraId="5E123974" w14:textId="563D11E8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0C6504">
        <w:rPr>
          <w:color w:val="0F1115"/>
        </w:rPr>
        <w:t>Лабораторный эксперимент (декабрь 2023 – апрель 2024) включал четыре варианта: контроль (почва), почва с биоуглем из</w:t>
      </w:r>
      <w:r w:rsidR="003A1489">
        <w:rPr>
          <w:color w:val="0F1115"/>
        </w:rPr>
        <w:t xml:space="preserve"> </w:t>
      </w:r>
      <w:r w:rsidR="005A340C">
        <w:rPr>
          <w:rStyle w:val="af1"/>
          <w:rFonts w:eastAsiaTheme="majorEastAsia"/>
          <w:color w:val="0F1115"/>
        </w:rPr>
        <w:t>Betula </w:t>
      </w:r>
      <w:r w:rsidRPr="000C6504">
        <w:rPr>
          <w:rStyle w:val="af1"/>
          <w:rFonts w:eastAsiaTheme="majorEastAsia"/>
          <w:color w:val="0F1115"/>
        </w:rPr>
        <w:t>pendula</w:t>
      </w:r>
      <w:r w:rsidRPr="000C6504">
        <w:rPr>
          <w:color w:val="0F1115"/>
        </w:rPr>
        <w:t>,</w:t>
      </w:r>
      <w:r w:rsidR="003A1489">
        <w:rPr>
          <w:color w:val="0F1115"/>
        </w:rPr>
        <w:t xml:space="preserve"> </w:t>
      </w:r>
      <w:r w:rsidRPr="000C6504">
        <w:rPr>
          <w:rStyle w:val="af1"/>
          <w:rFonts w:eastAsiaTheme="majorEastAsia"/>
          <w:color w:val="0F1115"/>
        </w:rPr>
        <w:t>M.</w:t>
      </w:r>
      <w:r w:rsidR="005A340C">
        <w:rPr>
          <w:rStyle w:val="af1"/>
          <w:rFonts w:eastAsiaTheme="majorEastAsia"/>
          <w:color w:val="0F1115"/>
        </w:rPr>
        <w:t> </w:t>
      </w:r>
      <w:r w:rsidR="003A1489">
        <w:rPr>
          <w:rStyle w:val="af1"/>
          <w:rFonts w:eastAsiaTheme="majorEastAsia"/>
          <w:color w:val="0F1115"/>
        </w:rPr>
        <w:t>sacchariflorus</w:t>
      </w:r>
      <w:r w:rsidR="003A1489">
        <w:rPr>
          <w:color w:val="0F1115"/>
        </w:rPr>
        <w:t xml:space="preserve"> </w:t>
      </w:r>
      <w:r w:rsidRPr="000C6504">
        <w:rPr>
          <w:color w:val="0F1115"/>
        </w:rPr>
        <w:t>и</w:t>
      </w:r>
      <w:r w:rsidR="003A1489">
        <w:rPr>
          <w:color w:val="0F1115"/>
        </w:rPr>
        <w:t xml:space="preserve"> </w:t>
      </w:r>
      <w:r w:rsidR="005A340C">
        <w:rPr>
          <w:rStyle w:val="af1"/>
          <w:rFonts w:eastAsiaTheme="majorEastAsia"/>
          <w:color w:val="0F1115"/>
        </w:rPr>
        <w:t>A. </w:t>
      </w:r>
      <w:r w:rsidR="003A1489">
        <w:rPr>
          <w:rStyle w:val="af1"/>
          <w:rFonts w:eastAsiaTheme="majorEastAsia"/>
          <w:color w:val="0F1115"/>
        </w:rPr>
        <w:t>cruentus</w:t>
      </w:r>
      <w:r w:rsidR="003A1489">
        <w:rPr>
          <w:color w:val="0F1115"/>
        </w:rPr>
        <w:t xml:space="preserve"> </w:t>
      </w:r>
      <w:r w:rsidRPr="000C6504">
        <w:rPr>
          <w:color w:val="0F1115"/>
        </w:rPr>
        <w:t>(доза 2</w:t>
      </w:r>
      <w:r w:rsidR="005A340C">
        <w:rPr>
          <w:color w:val="0F1115"/>
        </w:rPr>
        <w:t> </w:t>
      </w:r>
      <w:r w:rsidRPr="000C6504">
        <w:rPr>
          <w:color w:val="0F1115"/>
        </w:rPr>
        <w:t xml:space="preserve">% от массы). В каждом варианте </w:t>
      </w:r>
      <w:r w:rsidR="002966A5">
        <w:rPr>
          <w:color w:val="0F1115"/>
        </w:rPr>
        <w:t>половина</w:t>
      </w:r>
      <w:r w:rsidRPr="000C6504">
        <w:rPr>
          <w:color w:val="0F1115"/>
        </w:rPr>
        <w:t xml:space="preserve"> сосудов засаживалась корневищами</w:t>
      </w:r>
      <w:r w:rsidR="003A1489">
        <w:rPr>
          <w:color w:val="0F1115"/>
        </w:rPr>
        <w:t xml:space="preserve"> </w:t>
      </w:r>
      <w:r w:rsidRPr="000C6504">
        <w:rPr>
          <w:rStyle w:val="af1"/>
          <w:rFonts w:eastAsiaTheme="majorEastAsia"/>
          <w:color w:val="0F1115"/>
        </w:rPr>
        <w:t>M.</w:t>
      </w:r>
      <w:r w:rsidR="003A1489">
        <w:rPr>
          <w:rStyle w:val="af1"/>
          <w:rFonts w:eastAsiaTheme="majorEastAsia"/>
          <w:color w:val="0F1115"/>
        </w:rPr>
        <w:t> </w:t>
      </w:r>
      <w:r w:rsidRPr="000C6504">
        <w:rPr>
          <w:rStyle w:val="af1"/>
          <w:rFonts w:eastAsiaTheme="majorEastAsia"/>
          <w:color w:val="0F1115"/>
        </w:rPr>
        <w:t>sacchariflorus</w:t>
      </w:r>
      <w:r w:rsidRPr="000C6504">
        <w:rPr>
          <w:color w:val="0F1115"/>
        </w:rPr>
        <w:t xml:space="preserve">. Полевой эксперимент (июнь – октябрь 2025, ботанический сад УрФУ) выполнялся на делянках 1×1 м с посадкой </w:t>
      </w:r>
      <w:r w:rsidR="00A7106C" w:rsidRPr="003A1489">
        <w:rPr>
          <w:rStyle w:val="af1"/>
          <w:rFonts w:eastAsiaTheme="majorEastAsia"/>
          <w:color w:val="0F1115"/>
          <w:lang w:val="en-US"/>
        </w:rPr>
        <w:t>M</w:t>
      </w:r>
      <w:r w:rsidR="00A7106C" w:rsidRPr="00E52B87">
        <w:rPr>
          <w:rStyle w:val="af1"/>
          <w:rFonts w:eastAsiaTheme="majorEastAsia"/>
          <w:color w:val="0F1115"/>
        </w:rPr>
        <w:t xml:space="preserve">. </w:t>
      </w:r>
      <w:r w:rsidR="00A7106C" w:rsidRPr="003A1489">
        <w:rPr>
          <w:rStyle w:val="af1"/>
          <w:rFonts w:eastAsiaTheme="majorEastAsia"/>
          <w:color w:val="0F1115"/>
          <w:lang w:val="en-US"/>
        </w:rPr>
        <w:t>sacchariflorus</w:t>
      </w:r>
      <w:r w:rsidR="00A7106C" w:rsidRPr="003A1489">
        <w:rPr>
          <w:color w:val="0F1115"/>
          <w:lang w:val="en-US"/>
        </w:rPr>
        <w:t> </w:t>
      </w:r>
      <w:r w:rsidRPr="000C6504">
        <w:rPr>
          <w:color w:val="0F1115"/>
        </w:rPr>
        <w:t>и внесением биоуглей из</w:t>
      </w:r>
      <w:r w:rsidR="003A1489">
        <w:rPr>
          <w:color w:val="0F1115"/>
        </w:rPr>
        <w:t xml:space="preserve"> </w:t>
      </w:r>
      <w:r w:rsidRPr="000C6504">
        <w:rPr>
          <w:rStyle w:val="af1"/>
          <w:rFonts w:eastAsiaTheme="majorEastAsia"/>
          <w:color w:val="0F1115"/>
        </w:rPr>
        <w:t>Betula</w:t>
      </w:r>
      <w:r w:rsidR="003A1489">
        <w:rPr>
          <w:rStyle w:val="af1"/>
          <w:rFonts w:eastAsiaTheme="majorEastAsia"/>
          <w:color w:val="0F1115"/>
        </w:rPr>
        <w:t> </w:t>
      </w:r>
      <w:r w:rsidRPr="000C6504">
        <w:rPr>
          <w:rStyle w:val="af1"/>
          <w:rFonts w:eastAsiaTheme="majorEastAsia"/>
          <w:color w:val="0F1115"/>
        </w:rPr>
        <w:t>sp.</w:t>
      </w:r>
      <w:r w:rsidRPr="000C6504">
        <w:rPr>
          <w:color w:val="0F1115"/>
        </w:rPr>
        <w:t> </w:t>
      </w:r>
      <w:r w:rsidRPr="009C296F">
        <w:rPr>
          <w:color w:val="0F1115"/>
          <w:lang w:val="en-US"/>
        </w:rPr>
        <w:t>(</w:t>
      </w:r>
      <w:r w:rsidRPr="003A1489">
        <w:rPr>
          <w:color w:val="0F1115"/>
          <w:lang w:val="en-US"/>
        </w:rPr>
        <w:t>BI</w:t>
      </w:r>
      <w:r w:rsidRPr="009C296F">
        <w:rPr>
          <w:color w:val="0F1115"/>
          <w:lang w:val="en-US"/>
        </w:rPr>
        <w:t>(</w:t>
      </w:r>
      <w:r w:rsidRPr="003A1489">
        <w:rPr>
          <w:color w:val="0F1115"/>
          <w:lang w:val="en-US"/>
        </w:rPr>
        <w:t>Bet</w:t>
      </w:r>
      <w:r w:rsidRPr="009C296F">
        <w:rPr>
          <w:color w:val="0F1115"/>
          <w:lang w:val="en-US"/>
        </w:rPr>
        <w:t>)),</w:t>
      </w:r>
      <w:r w:rsidR="003A1489" w:rsidRPr="009C296F">
        <w:rPr>
          <w:color w:val="0F1115"/>
          <w:lang w:val="en-US"/>
        </w:rPr>
        <w:t xml:space="preserve"> </w:t>
      </w:r>
      <w:r w:rsidRPr="003A1489">
        <w:rPr>
          <w:rStyle w:val="af1"/>
          <w:rFonts w:eastAsiaTheme="majorEastAsia"/>
          <w:color w:val="0F1115"/>
          <w:lang w:val="en-US"/>
        </w:rPr>
        <w:t>M</w:t>
      </w:r>
      <w:r w:rsidRPr="009C296F">
        <w:rPr>
          <w:rStyle w:val="af1"/>
          <w:rFonts w:eastAsiaTheme="majorEastAsia"/>
          <w:color w:val="0F1115"/>
          <w:lang w:val="en-US"/>
        </w:rPr>
        <w:t xml:space="preserve">. </w:t>
      </w:r>
      <w:r w:rsidRPr="003A1489">
        <w:rPr>
          <w:rStyle w:val="af1"/>
          <w:rFonts w:eastAsiaTheme="majorEastAsia"/>
          <w:color w:val="0F1115"/>
          <w:lang w:val="en-US"/>
        </w:rPr>
        <w:t>sacchariflorus</w:t>
      </w:r>
      <w:r w:rsidRPr="003A1489">
        <w:rPr>
          <w:color w:val="0F1115"/>
          <w:lang w:val="en-US"/>
        </w:rPr>
        <w:t> </w:t>
      </w:r>
      <w:r w:rsidRPr="009C296F">
        <w:rPr>
          <w:color w:val="0F1115"/>
          <w:lang w:val="en-US"/>
        </w:rPr>
        <w:t>(</w:t>
      </w:r>
      <w:r w:rsidRPr="003A1489">
        <w:rPr>
          <w:color w:val="0F1115"/>
          <w:lang w:val="en-US"/>
        </w:rPr>
        <w:t>BI</w:t>
      </w:r>
      <w:r w:rsidRPr="009C296F">
        <w:rPr>
          <w:color w:val="0F1115"/>
          <w:lang w:val="en-US"/>
        </w:rPr>
        <w:t>(</w:t>
      </w:r>
      <w:r w:rsidRPr="003A1489">
        <w:rPr>
          <w:color w:val="0F1115"/>
          <w:lang w:val="en-US"/>
        </w:rPr>
        <w:t>Mis</w:t>
      </w:r>
      <w:r w:rsidRPr="009C296F">
        <w:rPr>
          <w:color w:val="0F1115"/>
          <w:lang w:val="en-US"/>
        </w:rPr>
        <w:t>)),</w:t>
      </w:r>
      <w:r w:rsidR="003A1489" w:rsidRPr="009C296F">
        <w:rPr>
          <w:color w:val="0F1115"/>
          <w:lang w:val="en-US"/>
        </w:rPr>
        <w:t xml:space="preserve"> </w:t>
      </w:r>
      <w:r w:rsidRPr="003A1489">
        <w:rPr>
          <w:rStyle w:val="af1"/>
          <w:rFonts w:eastAsiaTheme="majorEastAsia"/>
          <w:color w:val="0F1115"/>
          <w:lang w:val="en-US"/>
        </w:rPr>
        <w:t>C</w:t>
      </w:r>
      <w:r w:rsidRPr="009C296F">
        <w:rPr>
          <w:rStyle w:val="af1"/>
          <w:rFonts w:eastAsiaTheme="majorEastAsia"/>
          <w:color w:val="0F1115"/>
          <w:lang w:val="en-US"/>
        </w:rPr>
        <w:t>.</w:t>
      </w:r>
      <w:r w:rsidR="003A1489" w:rsidRPr="003A1489">
        <w:rPr>
          <w:rStyle w:val="af1"/>
          <w:rFonts w:eastAsiaTheme="majorEastAsia"/>
          <w:color w:val="0F1115"/>
          <w:lang w:val="en-US"/>
        </w:rPr>
        <w:t> </w:t>
      </w:r>
      <w:r w:rsidRPr="003A1489">
        <w:rPr>
          <w:rStyle w:val="af1"/>
          <w:rFonts w:eastAsiaTheme="majorEastAsia"/>
          <w:color w:val="0F1115"/>
          <w:lang w:val="en-US"/>
        </w:rPr>
        <w:t>sativa</w:t>
      </w:r>
      <w:r w:rsidRPr="003A1489">
        <w:rPr>
          <w:color w:val="0F1115"/>
          <w:lang w:val="en-US"/>
        </w:rPr>
        <w:t> </w:t>
      </w:r>
      <w:r w:rsidRPr="009C296F">
        <w:rPr>
          <w:color w:val="0F1115"/>
          <w:lang w:val="en-US"/>
        </w:rPr>
        <w:t>(</w:t>
      </w:r>
      <w:r w:rsidRPr="003A1489">
        <w:rPr>
          <w:color w:val="0F1115"/>
          <w:lang w:val="en-US"/>
        </w:rPr>
        <w:t>BI</w:t>
      </w:r>
      <w:r w:rsidRPr="009C296F">
        <w:rPr>
          <w:color w:val="0F1115"/>
          <w:lang w:val="en-US"/>
        </w:rPr>
        <w:t>(</w:t>
      </w:r>
      <w:r w:rsidRPr="003A1489">
        <w:rPr>
          <w:color w:val="0F1115"/>
          <w:lang w:val="en-US"/>
        </w:rPr>
        <w:t>Can</w:t>
      </w:r>
      <w:r w:rsidRPr="009C296F">
        <w:rPr>
          <w:color w:val="0F1115"/>
          <w:lang w:val="en-US"/>
        </w:rPr>
        <w:t xml:space="preserve">)) </w:t>
      </w:r>
      <w:r w:rsidRPr="000C6504">
        <w:rPr>
          <w:color w:val="0F1115"/>
        </w:rPr>
        <w:t>в</w:t>
      </w:r>
      <w:r w:rsidRPr="009C296F">
        <w:rPr>
          <w:color w:val="0F1115"/>
          <w:lang w:val="en-US"/>
        </w:rPr>
        <w:t xml:space="preserve"> </w:t>
      </w:r>
      <w:r w:rsidRPr="000C6504">
        <w:rPr>
          <w:color w:val="0F1115"/>
        </w:rPr>
        <w:t>дозе</w:t>
      </w:r>
      <w:r w:rsidRPr="009C296F">
        <w:rPr>
          <w:color w:val="0F1115"/>
          <w:lang w:val="en-US"/>
        </w:rPr>
        <w:t xml:space="preserve"> 0</w:t>
      </w:r>
      <w:r w:rsidR="00A85919" w:rsidRPr="009C296F">
        <w:rPr>
          <w:color w:val="0F1115"/>
          <w:lang w:val="en-US"/>
        </w:rPr>
        <w:t>.</w:t>
      </w:r>
      <w:r w:rsidRPr="009C296F">
        <w:rPr>
          <w:color w:val="0F1115"/>
          <w:lang w:val="en-US"/>
        </w:rPr>
        <w:t>5</w:t>
      </w:r>
      <w:r w:rsidR="00DE0782" w:rsidRPr="00DE0782">
        <w:rPr>
          <w:color w:val="0F1115"/>
          <w:lang w:val="en-US"/>
        </w:rPr>
        <w:t> </w:t>
      </w:r>
      <w:r w:rsidRPr="009C296F">
        <w:rPr>
          <w:color w:val="0F1115"/>
          <w:lang w:val="en-US"/>
        </w:rPr>
        <w:t xml:space="preserve">% </w:t>
      </w:r>
      <w:r w:rsidRPr="000C6504">
        <w:rPr>
          <w:color w:val="0F1115"/>
        </w:rPr>
        <w:t>по</w:t>
      </w:r>
      <w:r w:rsidRPr="009C296F">
        <w:rPr>
          <w:color w:val="0F1115"/>
          <w:lang w:val="en-US"/>
        </w:rPr>
        <w:t xml:space="preserve"> </w:t>
      </w:r>
      <w:r w:rsidRPr="000C6504">
        <w:rPr>
          <w:color w:val="0F1115"/>
        </w:rPr>
        <w:t>массе</w:t>
      </w:r>
      <w:r w:rsidRPr="009C296F">
        <w:rPr>
          <w:color w:val="0F1115"/>
          <w:lang w:val="en-US"/>
        </w:rPr>
        <w:t xml:space="preserve">. </w:t>
      </w:r>
      <w:r w:rsidRPr="000C6504">
        <w:rPr>
          <w:color w:val="0F1115"/>
        </w:rPr>
        <w:t>Эмиссию СО</w:t>
      </w:r>
      <w:r w:rsidRPr="000C6504">
        <w:rPr>
          <w:color w:val="0F1115"/>
          <w:vertAlign w:val="subscript"/>
        </w:rPr>
        <w:t>2</w:t>
      </w:r>
      <w:r w:rsidRPr="003A1489">
        <w:rPr>
          <w:color w:val="0F1115"/>
          <w:vertAlign w:val="subscript"/>
        </w:rPr>
        <w:t xml:space="preserve"> </w:t>
      </w:r>
      <w:r w:rsidRPr="000C6504">
        <w:rPr>
          <w:color w:val="0F1115"/>
        </w:rPr>
        <w:t>измеряли газоанализатором Li-cor 7810.</w:t>
      </w:r>
    </w:p>
    <w:p w14:paraId="7C32F9D1" w14:textId="53CA3FCD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0C6504">
        <w:rPr>
          <w:color w:val="0F1115"/>
        </w:rPr>
        <w:t>В лабораторном эксперименте внесение биоугля значимо снижало поток СО</w:t>
      </w:r>
      <w:r w:rsidRPr="000C6504">
        <w:rPr>
          <w:color w:val="0F1115"/>
          <w:vertAlign w:val="subscript"/>
        </w:rPr>
        <w:t xml:space="preserve">2 </w:t>
      </w:r>
      <w:r w:rsidRPr="000C6504">
        <w:rPr>
          <w:color w:val="0F1115"/>
        </w:rPr>
        <w:t>в среднем на 20</w:t>
      </w:r>
      <w:r w:rsidR="00DE0782">
        <w:rPr>
          <w:color w:val="0F1115"/>
        </w:rPr>
        <w:t> </w:t>
      </w:r>
      <w:r w:rsidRPr="000C6504">
        <w:rPr>
          <w:color w:val="0F1115"/>
        </w:rPr>
        <w:t>% по сравнению с контролем. В вариантах без растений различия между типами биоуглей отсутствовали, но все они значимо отличались от контроля. Экосистемное дыхание (с растениями) зависело от свойств биоугля: минимальные значения отмечены для секвестрационного биоугля из</w:t>
      </w:r>
      <w:r w:rsidR="003A1489">
        <w:rPr>
          <w:color w:val="0F1115"/>
        </w:rPr>
        <w:t xml:space="preserve"> </w:t>
      </w:r>
      <w:r w:rsidRPr="000C6504">
        <w:rPr>
          <w:rStyle w:val="af1"/>
          <w:rFonts w:eastAsiaTheme="majorEastAsia"/>
          <w:color w:val="0F1115"/>
        </w:rPr>
        <w:t>Betula</w:t>
      </w:r>
      <w:r w:rsidR="003A1489">
        <w:rPr>
          <w:rStyle w:val="af1"/>
          <w:rFonts w:eastAsiaTheme="majorEastAsia"/>
          <w:color w:val="0F1115"/>
        </w:rPr>
        <w:t> </w:t>
      </w:r>
      <w:r w:rsidRPr="000C6504">
        <w:rPr>
          <w:rStyle w:val="af1"/>
          <w:rFonts w:eastAsiaTheme="majorEastAsia"/>
          <w:color w:val="0F1115"/>
        </w:rPr>
        <w:t>sp.</w:t>
      </w:r>
      <w:r w:rsidR="003A1489">
        <w:rPr>
          <w:color w:val="0F1115"/>
        </w:rPr>
        <w:t xml:space="preserve"> </w:t>
      </w:r>
      <w:r w:rsidRPr="000C6504">
        <w:rPr>
          <w:color w:val="0F1115"/>
        </w:rPr>
        <w:t>(0</w:t>
      </w:r>
      <w:r w:rsidR="00A85919">
        <w:rPr>
          <w:color w:val="0F1115"/>
        </w:rPr>
        <w:t>.</w:t>
      </w:r>
      <w:r w:rsidRPr="000C6504">
        <w:rPr>
          <w:color w:val="0F1115"/>
        </w:rPr>
        <w:t>309±0</w:t>
      </w:r>
      <w:r w:rsidR="00A85919">
        <w:rPr>
          <w:color w:val="0F1115"/>
        </w:rPr>
        <w:t>.</w:t>
      </w:r>
      <w:r w:rsidR="005A340C">
        <w:rPr>
          <w:color w:val="0F1115"/>
        </w:rPr>
        <w:t>018 мкг </w:t>
      </w:r>
      <w:r w:rsidRPr="000C6504">
        <w:rPr>
          <w:color w:val="0F1115"/>
        </w:rPr>
        <w:t>С/(г·час)), максимальные – для мелиоративного из</w:t>
      </w:r>
      <w:r w:rsidR="003A1489">
        <w:rPr>
          <w:color w:val="0F1115"/>
        </w:rPr>
        <w:t xml:space="preserve"> </w:t>
      </w:r>
      <w:r w:rsidRPr="000C6504">
        <w:rPr>
          <w:rStyle w:val="af1"/>
          <w:rFonts w:eastAsiaTheme="majorEastAsia"/>
          <w:color w:val="0F1115"/>
        </w:rPr>
        <w:t>A.</w:t>
      </w:r>
      <w:r w:rsidR="003A1489">
        <w:rPr>
          <w:rStyle w:val="af1"/>
          <w:rFonts w:eastAsiaTheme="majorEastAsia"/>
          <w:color w:val="0F1115"/>
        </w:rPr>
        <w:t> cruentus</w:t>
      </w:r>
      <w:r w:rsidR="003A1489">
        <w:rPr>
          <w:color w:val="0F1115"/>
        </w:rPr>
        <w:t xml:space="preserve"> </w:t>
      </w:r>
      <w:r w:rsidRPr="000C6504">
        <w:rPr>
          <w:color w:val="0F1115"/>
        </w:rPr>
        <w:t>(0</w:t>
      </w:r>
      <w:r w:rsidR="00A85919">
        <w:rPr>
          <w:color w:val="0F1115"/>
        </w:rPr>
        <w:t>.</w:t>
      </w:r>
      <w:r w:rsidRPr="000C6504">
        <w:rPr>
          <w:color w:val="0F1115"/>
        </w:rPr>
        <w:t>395±0</w:t>
      </w:r>
      <w:r w:rsidR="00A85919">
        <w:rPr>
          <w:color w:val="0F1115"/>
        </w:rPr>
        <w:t>.</w:t>
      </w:r>
      <w:r w:rsidR="005A340C">
        <w:rPr>
          <w:color w:val="0F1115"/>
        </w:rPr>
        <w:t>022 мкг </w:t>
      </w:r>
      <w:r w:rsidRPr="000C6504">
        <w:rPr>
          <w:color w:val="0F1115"/>
        </w:rPr>
        <w:t xml:space="preserve">С/(г·час)), что, вероятно, </w:t>
      </w:r>
      <w:r w:rsidRPr="001E697C">
        <w:rPr>
          <w:color w:val="0F1115"/>
        </w:rPr>
        <w:t>связано со стимуляцией роста растений и микрофлоры [2].</w:t>
      </w:r>
    </w:p>
    <w:p w14:paraId="4AA6CF98" w14:textId="676ED0CD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0C6504">
        <w:rPr>
          <w:color w:val="0F1115"/>
        </w:rPr>
        <w:t>В полевом эксперименте получен противоположный эффект: все варианты с биоуглем показали более высокую эмиссию СО</w:t>
      </w:r>
      <w:r w:rsidRPr="000C6504">
        <w:rPr>
          <w:color w:val="0F1115"/>
          <w:vertAlign w:val="subscript"/>
        </w:rPr>
        <w:t>2</w:t>
      </w:r>
      <w:r w:rsidRPr="000C6504">
        <w:rPr>
          <w:color w:val="0F1115"/>
        </w:rPr>
        <w:t xml:space="preserve"> (4</w:t>
      </w:r>
      <w:r w:rsidR="00A85919">
        <w:rPr>
          <w:color w:val="0F1115"/>
        </w:rPr>
        <w:t>.</w:t>
      </w:r>
      <w:r w:rsidRPr="000C6504">
        <w:rPr>
          <w:color w:val="0F1115"/>
        </w:rPr>
        <w:t>49±0</w:t>
      </w:r>
      <w:r w:rsidR="00A85919">
        <w:rPr>
          <w:color w:val="0F1115"/>
        </w:rPr>
        <w:t>.</w:t>
      </w:r>
      <w:r w:rsidR="005A340C">
        <w:rPr>
          <w:color w:val="0F1115"/>
        </w:rPr>
        <w:t>18 мкрМ </w:t>
      </w:r>
      <w:r w:rsidRPr="000C6504">
        <w:rPr>
          <w:color w:val="0F1115"/>
        </w:rPr>
        <w:t>CO</w:t>
      </w:r>
      <w:r w:rsidRPr="000C6504">
        <w:rPr>
          <w:color w:val="0F1115"/>
          <w:vertAlign w:val="subscript"/>
        </w:rPr>
        <w:t>2</w:t>
      </w:r>
      <w:r w:rsidRPr="000C6504">
        <w:rPr>
          <w:color w:val="0F1115"/>
        </w:rPr>
        <w:t> м</w:t>
      </w:r>
      <w:r w:rsidRPr="000C6504">
        <w:rPr>
          <w:color w:val="0F1115"/>
          <w:vertAlign w:val="superscript"/>
        </w:rPr>
        <w:t>–2</w:t>
      </w:r>
      <w:r w:rsidRPr="000C6504">
        <w:rPr>
          <w:color w:val="0F1115"/>
          <w:lang w:val="en-US"/>
        </w:rPr>
        <w:t>c</w:t>
      </w:r>
      <w:r w:rsidRPr="000C6504">
        <w:rPr>
          <w:color w:val="0F1115"/>
          <w:vertAlign w:val="superscript"/>
        </w:rPr>
        <w:t>–1</w:t>
      </w:r>
      <w:r w:rsidRPr="000C6504">
        <w:rPr>
          <w:color w:val="0F1115"/>
        </w:rPr>
        <w:t>), чем контроль (3</w:t>
      </w:r>
      <w:r w:rsidR="00A85919">
        <w:rPr>
          <w:color w:val="0F1115"/>
        </w:rPr>
        <w:t>.</w:t>
      </w:r>
      <w:r w:rsidRPr="000C6504">
        <w:rPr>
          <w:color w:val="0F1115"/>
        </w:rPr>
        <w:t>57±0</w:t>
      </w:r>
      <w:r w:rsidR="00A85919">
        <w:rPr>
          <w:color w:val="0F1115"/>
        </w:rPr>
        <w:t>.</w:t>
      </w:r>
      <w:r w:rsidRPr="000C6504">
        <w:rPr>
          <w:color w:val="0F1115"/>
        </w:rPr>
        <w:t>24</w:t>
      </w:r>
      <w:r w:rsidR="005A340C">
        <w:rPr>
          <w:color w:val="0F1115"/>
        </w:rPr>
        <w:t> мкрМ </w:t>
      </w:r>
      <w:r w:rsidRPr="000C6504">
        <w:rPr>
          <w:color w:val="0F1115"/>
        </w:rPr>
        <w:t>CO</w:t>
      </w:r>
      <w:r w:rsidRPr="000C6504">
        <w:rPr>
          <w:rStyle w:val="ds-markdown-html"/>
          <w:rFonts w:eastAsiaTheme="majorEastAsia"/>
          <w:color w:val="0F1115"/>
          <w:vertAlign w:val="subscript"/>
        </w:rPr>
        <w:t>2</w:t>
      </w:r>
      <w:r w:rsidR="005A340C">
        <w:rPr>
          <w:color w:val="0F1115"/>
        </w:rPr>
        <w:t> </w:t>
      </w:r>
      <w:r w:rsidRPr="000C6504">
        <w:rPr>
          <w:color w:val="0F1115"/>
        </w:rPr>
        <w:t>м</w:t>
      </w:r>
      <w:r w:rsidRPr="000C6504">
        <w:rPr>
          <w:color w:val="0F1115"/>
          <w:vertAlign w:val="superscript"/>
        </w:rPr>
        <w:t>–2</w:t>
      </w:r>
      <w:r w:rsidRPr="000C6504">
        <w:rPr>
          <w:color w:val="0F1115"/>
          <w:lang w:val="en-US"/>
        </w:rPr>
        <w:t>c</w:t>
      </w:r>
      <w:r w:rsidRPr="000C6504">
        <w:rPr>
          <w:color w:val="0F1115"/>
          <w:vertAlign w:val="superscript"/>
        </w:rPr>
        <w:t>–1</w:t>
      </w:r>
      <w:r w:rsidR="002966A5">
        <w:rPr>
          <w:color w:val="0F1115"/>
        </w:rPr>
        <w:t xml:space="preserve">). </w:t>
      </w:r>
      <w:r w:rsidRPr="000C6504">
        <w:rPr>
          <w:color w:val="0F1115"/>
        </w:rPr>
        <w:t xml:space="preserve">Статистически значимые различия выявлены только между контролем и вариантом BI(Mis). Увеличение эмиссии в поле может объясняться разложением лабильных форм углерода биоугля. Достоверного влияния биоуглей на накопление биомассы </w:t>
      </w:r>
      <w:r w:rsidR="00A7106C" w:rsidRPr="003A1489">
        <w:rPr>
          <w:rStyle w:val="af1"/>
          <w:rFonts w:eastAsiaTheme="majorEastAsia"/>
          <w:color w:val="0F1115"/>
          <w:lang w:val="en-US"/>
        </w:rPr>
        <w:t>M</w:t>
      </w:r>
      <w:r w:rsidR="00A7106C" w:rsidRPr="00E52B87">
        <w:rPr>
          <w:rStyle w:val="af1"/>
          <w:rFonts w:eastAsiaTheme="majorEastAsia"/>
          <w:color w:val="0F1115"/>
        </w:rPr>
        <w:t xml:space="preserve">. </w:t>
      </w:r>
      <w:r w:rsidR="00A7106C" w:rsidRPr="003A1489">
        <w:rPr>
          <w:rStyle w:val="af1"/>
          <w:rFonts w:eastAsiaTheme="majorEastAsia"/>
          <w:color w:val="0F1115"/>
          <w:lang w:val="en-US"/>
        </w:rPr>
        <w:t>sacchariflorus</w:t>
      </w:r>
      <w:r w:rsidR="00A7106C" w:rsidRPr="003A1489">
        <w:rPr>
          <w:color w:val="0F1115"/>
          <w:lang w:val="en-US"/>
        </w:rPr>
        <w:t> </w:t>
      </w:r>
      <w:r w:rsidRPr="000C6504">
        <w:rPr>
          <w:color w:val="0F1115"/>
        </w:rPr>
        <w:t>не установлено ни в одном из экспериментов, однако выявлена значимая отрицательная корреляция (</w:t>
      </w:r>
      <w:r w:rsidRPr="00420F48">
        <w:rPr>
          <w:i/>
          <w:color w:val="0F1115"/>
        </w:rPr>
        <w:t xml:space="preserve">r </w:t>
      </w:r>
      <w:r w:rsidRPr="000C6504">
        <w:rPr>
          <w:color w:val="0F1115"/>
        </w:rPr>
        <w:t xml:space="preserve">= </w:t>
      </w:r>
      <w:r w:rsidR="00420F48" w:rsidRPr="00420F48">
        <w:rPr>
          <w:color w:val="0F1115"/>
        </w:rPr>
        <w:t>–</w:t>
      </w:r>
      <w:r w:rsidRPr="000C6504">
        <w:rPr>
          <w:color w:val="0F1115"/>
        </w:rPr>
        <w:t>0</w:t>
      </w:r>
      <w:r w:rsidR="00A85919">
        <w:rPr>
          <w:color w:val="0F1115"/>
        </w:rPr>
        <w:t>.</w:t>
      </w:r>
      <w:r w:rsidRPr="000C6504">
        <w:rPr>
          <w:color w:val="0F1115"/>
        </w:rPr>
        <w:t xml:space="preserve">58; </w:t>
      </w:r>
      <w:r w:rsidRPr="00420F48">
        <w:rPr>
          <w:i/>
          <w:color w:val="0F1115"/>
        </w:rPr>
        <w:t>p</w:t>
      </w:r>
      <w:r w:rsidRPr="000C6504">
        <w:rPr>
          <w:color w:val="0F1115"/>
        </w:rPr>
        <w:t>&lt;0</w:t>
      </w:r>
      <w:r w:rsidR="00A85919">
        <w:rPr>
          <w:color w:val="0F1115"/>
        </w:rPr>
        <w:t>.</w:t>
      </w:r>
      <w:r w:rsidRPr="000C6504">
        <w:rPr>
          <w:color w:val="0F1115"/>
        </w:rPr>
        <w:t>05) между надземной массой и содержанием углерода в почве в конце полевого сезона.</w:t>
      </w:r>
    </w:p>
    <w:p w14:paraId="7C76E00B" w14:textId="77777777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0C6504">
        <w:rPr>
          <w:color w:val="0F1115"/>
        </w:rPr>
        <w:t>Таким образом, направ</w:t>
      </w:r>
      <w:bookmarkStart w:id="0" w:name="_GoBack"/>
      <w:bookmarkEnd w:id="0"/>
      <w:r w:rsidRPr="000C6504">
        <w:rPr>
          <w:color w:val="0F1115"/>
        </w:rPr>
        <w:t>ленность эффектов внесения биоугля зависит от условий эксперимента и присутствия растений, что необходимо учитывать при оценке потенциала биоуглей для секвестрации углерода и мелиорации почв.</w:t>
      </w:r>
    </w:p>
    <w:p w14:paraId="30625497" w14:textId="4753F913" w:rsidR="00EA69E2" w:rsidRPr="00420F48" w:rsidRDefault="00EA69E2" w:rsidP="00E85DC0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i/>
          <w:color w:val="0F1115"/>
        </w:rPr>
      </w:pPr>
      <w:r w:rsidRPr="00420F48">
        <w:rPr>
          <w:i/>
        </w:rPr>
        <w:t xml:space="preserve">Работа выполнена в рамках государственного задания Министерства науки и высшего образования (тема </w:t>
      </w:r>
      <w:r w:rsidRPr="00420F48">
        <w:rPr>
          <w:i/>
          <w:lang w:val="en-US"/>
        </w:rPr>
        <w:t>FEUZ</w:t>
      </w:r>
      <w:r w:rsidRPr="00420F48">
        <w:rPr>
          <w:i/>
        </w:rPr>
        <w:t>-2024-0011).</w:t>
      </w:r>
    </w:p>
    <w:p w14:paraId="777E006D" w14:textId="77777777" w:rsidR="008703F3" w:rsidRPr="000C6504" w:rsidRDefault="008703F3" w:rsidP="00E85D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0C6504">
        <w:rPr>
          <w:rStyle w:val="af0"/>
          <w:rFonts w:eastAsiaTheme="majorEastAsia"/>
          <w:color w:val="0F1115"/>
        </w:rPr>
        <w:t>Литература</w:t>
      </w:r>
    </w:p>
    <w:p w14:paraId="37E34E4F" w14:textId="77777777" w:rsidR="008703F3" w:rsidRPr="000C6504" w:rsidRDefault="008703F3" w:rsidP="00E85DC0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</w:rPr>
      </w:pPr>
      <w:r w:rsidRPr="000C6504">
        <w:rPr>
          <w:color w:val="0F1115"/>
          <w:lang w:val="en-US"/>
        </w:rPr>
        <w:t xml:space="preserve">Lehmann J., Gaunt J., Rondon M. Bio-char sequestration in terrestrial ecosystems // Mitig. </w:t>
      </w:r>
      <w:r w:rsidRPr="000C6504">
        <w:rPr>
          <w:color w:val="0F1115"/>
        </w:rPr>
        <w:t>Adapt. Strateg. Glob. Chang. 2006. V. 11. P. 395–419.</w:t>
      </w:r>
    </w:p>
    <w:p w14:paraId="6907099B" w14:textId="58D130E8" w:rsidR="004A218F" w:rsidRPr="001E697C" w:rsidRDefault="009C296F" w:rsidP="001E697C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</w:rPr>
      </w:pPr>
      <w:r>
        <w:rPr>
          <w:color w:val="0F1115"/>
        </w:rPr>
        <w:t>Малахеева А.В., Сморкалов И.А., Валдайских В.</w:t>
      </w:r>
      <w:r w:rsidR="008703F3" w:rsidRPr="000C6504">
        <w:rPr>
          <w:color w:val="0F1115"/>
        </w:rPr>
        <w:t>В.</w:t>
      </w:r>
      <w:r>
        <w:rPr>
          <w:color w:val="0F1115"/>
        </w:rPr>
        <w:t>,</w:t>
      </w:r>
      <w:r w:rsidR="008703F3" w:rsidRPr="000C6504">
        <w:rPr>
          <w:color w:val="0F1115"/>
        </w:rPr>
        <w:t xml:space="preserve"> </w:t>
      </w:r>
      <w:r>
        <w:rPr>
          <w:color w:val="0F1115"/>
        </w:rPr>
        <w:t>Веселкин Д.В., Бетехтина А.А</w:t>
      </w:r>
      <w:r w:rsidR="008703F3" w:rsidRPr="000C6504">
        <w:rPr>
          <w:color w:val="0F1115"/>
        </w:rPr>
        <w:t>. В лабораторном эксперименте с выращиванием</w:t>
      </w:r>
      <w:r w:rsidR="003A1489">
        <w:rPr>
          <w:color w:val="0F1115"/>
        </w:rPr>
        <w:t xml:space="preserve"> </w:t>
      </w:r>
      <w:r w:rsidR="008703F3" w:rsidRPr="000C6504">
        <w:rPr>
          <w:rStyle w:val="af1"/>
          <w:rFonts w:eastAsiaTheme="majorEastAsia"/>
          <w:color w:val="0F1115"/>
        </w:rPr>
        <w:t>Miscanthus</w:t>
      </w:r>
      <w:r w:rsidR="003A1489">
        <w:rPr>
          <w:rStyle w:val="af1"/>
          <w:rFonts w:eastAsiaTheme="majorEastAsia"/>
          <w:color w:val="0F1115"/>
        </w:rPr>
        <w:t> </w:t>
      </w:r>
      <w:r w:rsidR="008703F3" w:rsidRPr="000C6504">
        <w:rPr>
          <w:rStyle w:val="af1"/>
          <w:rFonts w:eastAsiaTheme="majorEastAsia"/>
          <w:color w:val="0F1115"/>
        </w:rPr>
        <w:t>sacchariflorus</w:t>
      </w:r>
      <w:r w:rsidR="003A1489">
        <w:rPr>
          <w:color w:val="0F1115"/>
        </w:rPr>
        <w:t xml:space="preserve"> </w:t>
      </w:r>
      <w:r w:rsidR="008703F3" w:rsidRPr="000C6504">
        <w:rPr>
          <w:color w:val="0F1115"/>
        </w:rPr>
        <w:t>внесение биоугля снижает поток СО</w:t>
      </w:r>
      <w:r w:rsidR="00EA69E2" w:rsidRPr="000C6504">
        <w:rPr>
          <w:color w:val="0F1115"/>
          <w:vertAlign w:val="subscript"/>
        </w:rPr>
        <w:t>2</w:t>
      </w:r>
      <w:r w:rsidR="003A1489">
        <w:rPr>
          <w:color w:val="0F1115"/>
        </w:rPr>
        <w:t xml:space="preserve"> </w:t>
      </w:r>
      <w:r w:rsidR="008703F3" w:rsidRPr="000C6504">
        <w:rPr>
          <w:color w:val="0F1115"/>
        </w:rPr>
        <w:t>из почвы // Экология. 2025. № 3. С. 173–182.</w:t>
      </w:r>
    </w:p>
    <w:sectPr w:rsidR="004A218F" w:rsidRPr="001E697C" w:rsidSect="00E85DC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B1158" w14:textId="77777777" w:rsidR="00862C78" w:rsidRDefault="00862C78" w:rsidP="008703F3">
      <w:pPr>
        <w:spacing w:after="0" w:line="240" w:lineRule="auto"/>
      </w:pPr>
      <w:r>
        <w:separator/>
      </w:r>
    </w:p>
  </w:endnote>
  <w:endnote w:type="continuationSeparator" w:id="0">
    <w:p w14:paraId="7A69D956" w14:textId="77777777" w:rsidR="00862C78" w:rsidRDefault="00862C78" w:rsidP="0087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F55B3" w14:textId="77777777" w:rsidR="00862C78" w:rsidRDefault="00862C78" w:rsidP="008703F3">
      <w:pPr>
        <w:spacing w:after="0" w:line="240" w:lineRule="auto"/>
      </w:pPr>
      <w:r>
        <w:separator/>
      </w:r>
    </w:p>
  </w:footnote>
  <w:footnote w:type="continuationSeparator" w:id="0">
    <w:p w14:paraId="44100F10" w14:textId="77777777" w:rsidR="00862C78" w:rsidRDefault="00862C78" w:rsidP="0087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4161E"/>
    <w:multiLevelType w:val="multilevel"/>
    <w:tmpl w:val="569E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9237C"/>
    <w:multiLevelType w:val="multilevel"/>
    <w:tmpl w:val="00A8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A3"/>
    <w:rsid w:val="000731A3"/>
    <w:rsid w:val="000C6504"/>
    <w:rsid w:val="001E697C"/>
    <w:rsid w:val="002966A5"/>
    <w:rsid w:val="003A1489"/>
    <w:rsid w:val="00420F48"/>
    <w:rsid w:val="004A218F"/>
    <w:rsid w:val="004F0405"/>
    <w:rsid w:val="004F108A"/>
    <w:rsid w:val="0054274D"/>
    <w:rsid w:val="005A340C"/>
    <w:rsid w:val="006127B9"/>
    <w:rsid w:val="006C61E6"/>
    <w:rsid w:val="0078712D"/>
    <w:rsid w:val="00792F60"/>
    <w:rsid w:val="00797D67"/>
    <w:rsid w:val="00862C78"/>
    <w:rsid w:val="008703F3"/>
    <w:rsid w:val="009A4048"/>
    <w:rsid w:val="009C296F"/>
    <w:rsid w:val="00A7106C"/>
    <w:rsid w:val="00A85919"/>
    <w:rsid w:val="00B60820"/>
    <w:rsid w:val="00C05DB6"/>
    <w:rsid w:val="00DE0782"/>
    <w:rsid w:val="00E52B87"/>
    <w:rsid w:val="00E85DC0"/>
    <w:rsid w:val="00E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63410"/>
  <w15:chartTrackingRefBased/>
  <w15:docId w15:val="{95063ACC-E5DD-44C5-8DE6-C8A2D0C0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07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1A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731A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0731A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0731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1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1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1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1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Название Знак"/>
    <w:basedOn w:val="a0"/>
    <w:link w:val="a3"/>
    <w:uiPriority w:val="10"/>
    <w:rsid w:val="000731A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7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0731A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0731A3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1A3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1A3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0731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1A3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31A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703F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d">
    <w:name w:val="Верхний колонтитул Знак"/>
    <w:basedOn w:val="a0"/>
    <w:link w:val="ac"/>
    <w:uiPriority w:val="99"/>
    <w:rsid w:val="008703F3"/>
    <w:rPr>
      <w:rFonts w:cs="Mangal"/>
    </w:rPr>
  </w:style>
  <w:style w:type="paragraph" w:styleId="ae">
    <w:name w:val="footer"/>
    <w:basedOn w:val="a"/>
    <w:link w:val="af"/>
    <w:uiPriority w:val="99"/>
    <w:unhideWhenUsed/>
    <w:rsid w:val="008703F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">
    <w:name w:val="Нижний колонтитул Знак"/>
    <w:basedOn w:val="a0"/>
    <w:link w:val="ae"/>
    <w:uiPriority w:val="99"/>
    <w:rsid w:val="008703F3"/>
    <w:rPr>
      <w:rFonts w:cs="Mangal"/>
    </w:rPr>
  </w:style>
  <w:style w:type="paragraph" w:customStyle="1" w:styleId="ds-markdown-paragraph">
    <w:name w:val="ds-markdown-paragraph"/>
    <w:basedOn w:val="a"/>
    <w:rsid w:val="0087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8703F3"/>
    <w:rPr>
      <w:b/>
      <w:bCs/>
    </w:rPr>
  </w:style>
  <w:style w:type="character" w:styleId="af1">
    <w:name w:val="Emphasis"/>
    <w:basedOn w:val="a0"/>
    <w:uiPriority w:val="20"/>
    <w:qFormat/>
    <w:rsid w:val="008703F3"/>
    <w:rPr>
      <w:i/>
      <w:iCs/>
    </w:rPr>
  </w:style>
  <w:style w:type="character" w:customStyle="1" w:styleId="ds-markdown-html">
    <w:name w:val="ds-markdown-html"/>
    <w:basedOn w:val="a0"/>
    <w:rsid w:val="0087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Малахеева</dc:creator>
  <cp:keywords/>
  <dc:description/>
  <cp:lastModifiedBy>HP</cp:lastModifiedBy>
  <cp:revision>9</cp:revision>
  <dcterms:created xsi:type="dcterms:W3CDTF">2026-02-25T16:19:00Z</dcterms:created>
  <dcterms:modified xsi:type="dcterms:W3CDTF">2026-03-02T07:23:00Z</dcterms:modified>
</cp:coreProperties>
</file>