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19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Влияние двухкомпонентных полиэлектролитных композиций на подвижность органического вещества и тяжелых металлов в дерново-подзолистой почве </w:t>
      </w:r>
    </w:p>
    <w:p w14:paraId="1BC5FA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>Нестеров П.В.</w:t>
      </w:r>
      <w:r>
        <w:rPr>
          <w:rFonts w:ascii="Times New Roman" w:hAnsi="Times New Roman" w:eastAsia="Times New Roman" w:cs="Times New Roman"/>
          <w:b/>
          <w:i/>
          <w:color w:val="000000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>, Якименко О.С.</w:t>
      </w:r>
      <w:r>
        <w:rPr>
          <w:rFonts w:ascii="Times New Roman" w:hAnsi="Times New Roman" w:eastAsia="Times New Roman" w:cs="Times New Roman"/>
          <w:b/>
          <w:i/>
          <w:color w:val="000000"/>
          <w:vertAlign w:val="superscript"/>
        </w:rPr>
        <w:t>1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</w:p>
    <w:p w14:paraId="1520D9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>Аспирант, 1 года обучения</w:t>
      </w:r>
    </w:p>
    <w:p w14:paraId="284323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</w:pPr>
      <w:r>
        <w:rPr>
          <w:rFonts w:ascii="Times New Roman" w:hAnsi="Times New Roman" w:eastAsia="Times New Roman" w:cs="Times New Roman"/>
          <w:i/>
          <w:color w:val="000000"/>
          <w:vertAlign w:val="superscript"/>
        </w:rPr>
        <w:t>1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32C0BE6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>Факультет почвоведения, Москва, Россия</w:t>
      </w:r>
    </w:p>
    <w:p w14:paraId="275503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E-mail: </w:t>
      </w:r>
      <w:r>
        <w:fldChar w:fldCharType="begin"/>
      </w:r>
      <w:r>
        <w:instrText xml:space="preserve"> HYPERLINK "mailto:ivanov@yandex.ru" \o "mailto:ivanov@yandex.ru" </w:instrText>
      </w:r>
      <w:r>
        <w:fldChar w:fldCharType="separate"/>
      </w:r>
      <w:r>
        <w:rPr>
          <w:rStyle w:val="15"/>
          <w:rFonts w:ascii="Times New Roman" w:hAnsi="Times New Roman" w:eastAsia="Times New Roman" w:cs="Times New Roman"/>
          <w:i/>
          <w:color w:val="000000"/>
          <w:sz w:val="24"/>
          <w:lang w:val="en-US"/>
        </w:rPr>
        <w:t>PKontinium</w:t>
      </w:r>
      <w:r>
        <w:rPr>
          <w:rStyle w:val="15"/>
          <w:rFonts w:ascii="Times New Roman" w:hAnsi="Times New Roman" w:eastAsia="Times New Roman" w:cs="Times New Roman"/>
          <w:i/>
          <w:color w:val="000000"/>
          <w:sz w:val="24"/>
        </w:rPr>
        <w:t>@yandex.ru</w:t>
      </w:r>
      <w:r>
        <w:rPr>
          <w:rStyle w:val="15"/>
          <w:rFonts w:ascii="Times New Roman" w:hAnsi="Times New Roman" w:eastAsia="Times New Roman" w:cs="Times New Roman"/>
          <w:i/>
          <w:color w:val="000000"/>
          <w:sz w:val="24"/>
        </w:rPr>
        <w:fldChar w:fldCharType="end"/>
      </w:r>
    </w:p>
    <w:p w14:paraId="03744B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С целью борьбы с эрозией и деградацией земель активно развиваются новые мелиоративные при</w:t>
      </w:r>
      <w:r>
        <w:rPr>
          <w:rFonts w:ascii="Times New Roman" w:hAnsi="Times New Roman" w:eastAsia="Times New Roman"/>
          <w:color w:val="000000"/>
          <w:sz w:val="24"/>
        </w:rPr>
        <w:t>ё</w:t>
      </w:r>
      <w:r>
        <w:rPr>
          <w:rFonts w:ascii="Times New Roman" w:hAnsi="Times New Roman" w:eastAsia="Times New Roman" w:cs="Times New Roman"/>
          <w:color w:val="000000"/>
          <w:sz w:val="24"/>
        </w:rPr>
        <w:t>мы и практики, в частности перспективным методом является использование синтетических и природных полиэлектролитов [1]. Ксантановая камедь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 xml:space="preserve"> (КК) </w:t>
      </w:r>
      <w:r>
        <w:rPr>
          <w:rFonts w:ascii="Times New Roman" w:hAnsi="Times New Roman" w:eastAsia="Times New Roman" w:cs="Times New Roman"/>
          <w:color w:val="000000"/>
          <w:sz w:val="24"/>
        </w:rPr>
        <w:t>является гетерополисахаридом, способным образовывать сетчатую структуру, повышая тем самым водоудерживающую способность почв, а также способствуя агрегированию почвенных частиц [2].</w:t>
      </w:r>
    </w:p>
    <w:p w14:paraId="1F7D52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Целью работы являлось исследовани</w: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влияния двухкомпонентных полиэлектролитных композиций на основе ксантановой камеди и тр</w:t>
      </w:r>
      <w:r>
        <w:rPr>
          <w:rFonts w:ascii="Times New Roman" w:hAnsi="Times New Roman" w:eastAsia="Times New Roman"/>
          <w:color w:val="000000"/>
          <w:sz w:val="24"/>
        </w:rPr>
        <w:t>ёх видов гуминовых препаратов на химические, физические и детоксицирующие свойства дерново-подзолистой почвы в модельном и мелкоделяночном экспериментах и выявить их потенциал в качестве почвенных мелиорантов в сравнении с отдельными полимерами.</w:t>
      </w:r>
    </w:p>
    <w:p w14:paraId="25C89A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ind w:firstLine="397"/>
        <w:jc w:val="both"/>
        <w:rPr>
          <w:rFonts w:ascii="Times New Roman" w:hAnsi="Times New Roman" w:eastAsia="Times New Roman"/>
          <w:color w:val="000000"/>
          <w:sz w:val="24"/>
        </w:rPr>
      </w:pPr>
      <w:r>
        <w:rPr>
          <w:rFonts w:ascii="Times New Roman" w:hAnsi="Times New Roman" w:eastAsia="Times New Roman"/>
          <w:color w:val="000000"/>
          <w:sz w:val="24"/>
        </w:rPr>
        <w:t>В лабораторном эксперименте пахотный горизонт дерново-подзолистой супесчаной почвы инкубировали с монополимерами и бинарными композициями КК+ГП в дозе 1 г/100 г почвы, с последующим моделированием полиэлементного загрязнения солями Cu, Zn и Pb (150 мг/кг каждого элемента). Определяли pH, содержание общего углерода, водорастворимых и щёлочногидролизуемых форм C и N, подвижные формы тяжёлых металлов в ацетатно-аммонийном буфере, полную и наименьшую влагоёмкость, а также фитотоксичность элюатов по отношению к редису (Raphanus sativus). Дополнительно проведены аппликатный фитотест с пшеницей (Triticum aestivum) при внесении КК в виде порошка (0.1; 1.0; 2.0 г/сосуд) и 0.25 % раствора (2; 4; 8 л/м²), а также мелкоделяночный опыт на стационаре МГУ с внесением 0.25 % растворов полимеров.</w:t>
      </w:r>
    </w:p>
    <w:p w14:paraId="1BEB078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ind w:firstLine="397"/>
        <w:jc w:val="both"/>
        <w:rPr>
          <w:rFonts w:hint="default" w:ascii="Times New Roman" w:hAnsi="Times New Roman" w:eastAsia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4"/>
        </w:rPr>
        <w:t>Полученные данные позволяют рассматривать ксантановую камедь как перспективный мелиорант.</w:t>
      </w:r>
      <w:r>
        <w:rPr>
          <w:rFonts w:hint="default" w:ascii="Times New Roman" w:hAnsi="Times New Roman" w:eastAsia="Times New Roman"/>
          <w:color w:val="000000"/>
          <w:sz w:val="24"/>
          <w:lang w:val="ru-RU"/>
        </w:rPr>
        <w:t xml:space="preserve"> Внесение всех полимеров в дозе 1 г/100 г почвы приводило к увеличению содержания общего углерода, при этом КК и ЛГ способствовали росту доли водорастворимых форм C и N, тогда как гуматы усиливали вклад стабильных гуминовых фракций. В элюатном фитотесте без загрязнения тяжёлыми металлами все полиэлектролиты и их смеси оказывали стимулирующее действие на рост проростков редиса. В целом, д</w:t>
      </w:r>
      <w:r>
        <w:rPr>
          <w:rFonts w:ascii="Times New Roman" w:hAnsi="Times New Roman" w:eastAsia="Times New Roman"/>
          <w:color w:val="000000"/>
          <w:sz w:val="24"/>
        </w:rPr>
        <w:t>вухкомпонентные полиэлектролитные композиции не демонстрируют простого аддитивного эффекта, но обладают потенциалом комплексного воздействия на содержание углерода, водный режим и сорбцию тяжёлых металлов.</w:t>
      </w:r>
      <w:bookmarkStart w:id="0" w:name="_GoBack"/>
      <w:bookmarkEnd w:id="0"/>
    </w:p>
    <w:p w14:paraId="228C92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Литература</w:t>
      </w:r>
    </w:p>
    <w:p w14:paraId="05E4898A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Панова И.Г. и др. Полиэлектролитные комплексы гуматов калия и поли (диаллилдиметиламмоний хлорида) для закрепления песчаного грунта//Высокомолекулярные соединения. Серия Б.2019.Т. 61.№. 6.С. 411-416.</w:t>
      </w:r>
    </w:p>
    <w:p w14:paraId="2B7D2290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Бородина А.М., Осовская И.И. Ксантановая камедь: свойства, условия модификации и перспективы применения//Инновационный потенциал современной науки как драйвер устойчивого развития. 2021. С. 117-121.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948A6"/>
    <w:multiLevelType w:val="singleLevel"/>
    <w:tmpl w:val="37E948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B7"/>
    <w:rsid w:val="006B6BAF"/>
    <w:rsid w:val="009634DF"/>
    <w:rsid w:val="009C0254"/>
    <w:rsid w:val="00E00D1A"/>
    <w:rsid w:val="00F873A9"/>
    <w:rsid w:val="00FC18B7"/>
    <w:rsid w:val="12714ACF"/>
    <w:rsid w:val="37A27CDF"/>
    <w:rsid w:val="5B4860E2"/>
    <w:rsid w:val="64F424B5"/>
    <w:rsid w:val="7B23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Liberation Sans" w:hAnsi="Liberation Sans" w:eastAsia="Liberation Sans" w:cs="Liberation Sans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/>
      <w:outlineLvl w:val="0"/>
    </w:pPr>
    <w:rPr>
      <w:sz w:val="40"/>
      <w:szCs w:val="40"/>
    </w:rPr>
  </w:style>
  <w:style w:type="paragraph" w:styleId="3">
    <w:name w:val="heading 2"/>
    <w:basedOn w:val="2"/>
    <w:next w:val="1"/>
    <w:link w:val="35"/>
    <w:unhideWhenUsed/>
    <w:qFormat/>
    <w:uiPriority w:val="9"/>
    <w:pPr>
      <w:outlineLvl w:val="1"/>
    </w:p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8"/>
    <w:semiHidden/>
    <w:unhideWhenUsed/>
    <w:qFormat/>
    <w:uiPriority w:val="99"/>
    <w:pPr>
      <w:spacing w:after="0" w:line="240" w:lineRule="auto"/>
    </w:pPr>
  </w:style>
  <w:style w:type="paragraph" w:styleId="17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7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  <w:pPr>
      <w:spacing w:after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0">
    <w:name w:val="Title"/>
    <w:basedOn w:val="1"/>
    <w:next w:val="1"/>
    <w:link w:val="43"/>
    <w:qFormat/>
    <w:uiPriority w:val="10"/>
    <w:pPr>
      <w:spacing w:before="300"/>
      <w:contextualSpacing/>
    </w:pPr>
    <w:rPr>
      <w:sz w:val="48"/>
      <w:szCs w:val="48"/>
    </w:rPr>
  </w:style>
  <w:style w:type="paragraph" w:styleId="31">
    <w:name w:val="foot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pPr>
      <w:spacing w:before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link w:val="2"/>
    <w:qFormat/>
    <w:uiPriority w:val="9"/>
    <w:rPr>
      <w:rFonts w:ascii="Liberation Sans" w:hAnsi="Liberation Sans" w:eastAsia="Liberation Sans" w:cs="Liberation Sans"/>
    </w:rPr>
  </w:style>
  <w:style w:type="character" w:customStyle="1" w:styleId="35">
    <w:name w:val="Заголовок 2 Знак"/>
    <w:link w:val="3"/>
    <w:qFormat/>
    <w:uiPriority w:val="9"/>
    <w:rPr>
      <w:rFonts w:ascii="Liberation Sans" w:hAnsi="Liberation Sans" w:eastAsia="Liberation Sans" w:cs="Liberation Sans"/>
      <w:sz w:val="34"/>
    </w:rPr>
  </w:style>
  <w:style w:type="character" w:customStyle="1" w:styleId="36">
    <w:name w:val="Заголовок 3 Знак"/>
    <w:link w:val="4"/>
    <w:qFormat/>
    <w:uiPriority w:val="9"/>
    <w:rPr>
      <w:rFonts w:ascii="Liberation Sans" w:hAnsi="Liberation Sans" w:cs="Liberation Sans"/>
    </w:rPr>
  </w:style>
  <w:style w:type="character" w:customStyle="1" w:styleId="37">
    <w:name w:val="Заголовок 4 Знак"/>
    <w:link w:val="5"/>
    <w:qFormat/>
    <w:uiPriority w:val="9"/>
    <w:rPr>
      <w:rFonts w:ascii="Liberation Sans" w:hAnsi="Liberation Sans" w:eastAsia="Liberation Sans" w:cs="Liberation Sans"/>
    </w:rPr>
  </w:style>
  <w:style w:type="character" w:customStyle="1" w:styleId="38">
    <w:name w:val="Заголовок 5 Знак"/>
    <w:link w:val="6"/>
    <w:qFormat/>
    <w:uiPriority w:val="9"/>
    <w:rPr>
      <w:rFonts w:ascii="Liberation Sans" w:hAnsi="Liberation Sans" w:eastAsia="Liberation Sans" w:cs="Liberation Sans"/>
    </w:rPr>
  </w:style>
  <w:style w:type="character" w:customStyle="1" w:styleId="39">
    <w:name w:val="Заголовок 6 Знак"/>
    <w:link w:val="7"/>
    <w:qFormat/>
    <w:uiPriority w:val="9"/>
    <w:rPr>
      <w:rFonts w:ascii="Liberation Sans" w:hAnsi="Liberation Sans" w:eastAsia="Liberation Sans" w:cs="Liberation Sans"/>
    </w:rPr>
  </w:style>
  <w:style w:type="character" w:customStyle="1" w:styleId="40">
    <w:name w:val="Заголовок 7 Знак"/>
    <w:link w:val="8"/>
    <w:qFormat/>
    <w:uiPriority w:val="9"/>
    <w:rPr>
      <w:rFonts w:ascii="Liberation Sans" w:hAnsi="Liberation Sans" w:eastAsia="Liberation Sans" w:cs="Liberation Sans"/>
    </w:rPr>
  </w:style>
  <w:style w:type="character" w:customStyle="1" w:styleId="41">
    <w:name w:val="Заголовок 8 Знак"/>
    <w:link w:val="9"/>
    <w:qFormat/>
    <w:uiPriority w:val="9"/>
    <w:rPr>
      <w:rFonts w:ascii="Liberation Sans" w:hAnsi="Liberation Sans" w:eastAsia="Liberation Sans" w:cs="Liberation Sans"/>
    </w:rPr>
  </w:style>
  <w:style w:type="character" w:customStyle="1" w:styleId="42">
    <w:name w:val="Заголовок 9 Знак"/>
    <w:link w:val="10"/>
    <w:qFormat/>
    <w:uiPriority w:val="9"/>
    <w:rPr>
      <w:rFonts w:ascii="Liberation Sans" w:hAnsi="Liberation Sans" w:eastAsia="Liberation Sans" w:cs="Liberation Sans"/>
    </w:rPr>
  </w:style>
  <w:style w:type="character" w:customStyle="1" w:styleId="43">
    <w:name w:val="Заголовок Знак"/>
    <w:link w:val="30"/>
    <w:qFormat/>
    <w:uiPriority w:val="10"/>
    <w:rPr>
      <w:sz w:val="48"/>
      <w:szCs w:val="48"/>
    </w:rPr>
  </w:style>
  <w:style w:type="character" w:customStyle="1" w:styleId="44">
    <w:name w:val="Подзаголовок Знак"/>
    <w:link w:val="32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ind w:left="720" w:right="720"/>
    </w:pPr>
    <w:rPr>
      <w:i/>
    </w:rPr>
  </w:style>
  <w:style w:type="character" w:customStyle="1" w:styleId="46">
    <w:name w:val="Цитата 2 Знак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8">
    <w:name w:val="Выделенная цитата Знак"/>
    <w:link w:val="47"/>
    <w:qFormat/>
    <w:uiPriority w:val="30"/>
    <w:rPr>
      <w:i/>
    </w:rPr>
  </w:style>
  <w:style w:type="character" w:customStyle="1" w:styleId="49">
    <w:name w:val="Верхний колонтитул Знак"/>
    <w:link w:val="20"/>
    <w:uiPriority w:val="99"/>
  </w:style>
  <w:style w:type="character" w:customStyle="1" w:styleId="50">
    <w:name w:val="Footer Char"/>
    <w:qFormat/>
    <w:uiPriority w:val="99"/>
  </w:style>
  <w:style w:type="character" w:customStyle="1" w:styleId="51">
    <w:name w:val="Нижний колонтитул Знак"/>
    <w:link w:val="31"/>
    <w:uiPriority w:val="99"/>
  </w:style>
  <w:style w:type="table" w:customStyle="1" w:styleId="52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3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12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12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12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12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12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12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12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12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12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12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12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12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12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12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12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12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12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12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12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12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12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12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12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12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12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7">
    <w:name w:val="Grid Table 6 Colorful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12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12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12"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12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12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4">
    <w:name w:val="Grid Table 7 Colorful - Accent 4"/>
    <w:basedOn w:val="12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12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12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12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12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12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12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12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12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12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12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12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12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12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12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12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12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12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12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12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12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12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12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12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12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12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12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12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12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12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12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12"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12"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12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12"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12"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12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12"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12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12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12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12"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12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12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Текст сноски Знак"/>
    <w:link w:val="18"/>
    <w:qFormat/>
    <w:uiPriority w:val="99"/>
    <w:rPr>
      <w:sz w:val="18"/>
    </w:rPr>
  </w:style>
  <w:style w:type="character" w:customStyle="1" w:styleId="178">
    <w:name w:val="Текст концевой сноски Знак"/>
    <w:link w:val="16"/>
    <w:qFormat/>
    <w:uiPriority w:val="99"/>
    <w:rPr>
      <w:sz w:val="20"/>
    </w:rPr>
  </w:style>
  <w:style w:type="paragraph" w:customStyle="1" w:styleId="179">
    <w:name w:val="Заголовок оглавления1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2278</Characters>
  <Lines>18</Lines>
  <Paragraphs>5</Paragraphs>
  <TotalTime>43</TotalTime>
  <ScaleCrop>false</ScaleCrop>
  <LinksUpToDate>false</LinksUpToDate>
  <CharactersWithSpaces>2672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2026-03-01T09:08:00Z</dcterms:created>
  <dc:creator>Софья Кирюхина</dc:creator>
  <cp:lastModifiedBy>Софья Кирюхина</cp:lastModifiedBy>
  <dcterms:modified xsi:type="dcterms:W3CDTF">2026-03-01T16:01:32Z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3C7178C28B6E4C7781BA2CC983963189_13</vt:lpwstr>
  </property>
</Properties>
</file>