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AF4A" w14:textId="4CCBCBE5" w:rsidR="0046446A" w:rsidRDefault="00275BCC" w:rsidP="00275BCC">
      <w:pPr>
        <w:spacing w:line="240" w:lineRule="auto"/>
        <w:ind w:firstLine="0"/>
        <w:jc w:val="center"/>
        <w:rPr>
          <w:b/>
          <w:bCs/>
          <w:sz w:val="24"/>
        </w:rPr>
      </w:pPr>
      <w:r w:rsidRPr="00275BCC">
        <w:rPr>
          <w:b/>
          <w:bCs/>
          <w:sz w:val="24"/>
        </w:rPr>
        <w:t>Влияние двухлетнего экспонирования в условиях низкой околоземной орбиты на прокариотное сообщество серой лесной почвы</w:t>
      </w:r>
    </w:p>
    <w:p w14:paraId="6F02DE33" w14:textId="28A23087" w:rsidR="00275BCC" w:rsidRPr="00275BCC" w:rsidRDefault="00275BCC" w:rsidP="00275BCC">
      <w:pPr>
        <w:spacing w:line="240" w:lineRule="auto"/>
        <w:ind w:firstLine="0"/>
        <w:jc w:val="center"/>
        <w:rPr>
          <w:b/>
          <w:bCs/>
          <w:i/>
          <w:iCs/>
          <w:sz w:val="24"/>
        </w:rPr>
      </w:pPr>
      <w:r w:rsidRPr="00275BCC">
        <w:rPr>
          <w:b/>
          <w:bCs/>
          <w:i/>
          <w:iCs/>
          <w:sz w:val="24"/>
        </w:rPr>
        <w:t>Козлов И.А.</w:t>
      </w:r>
    </w:p>
    <w:p w14:paraId="5243772C" w14:textId="5B48E76B" w:rsidR="00275BCC" w:rsidRPr="00275BCC" w:rsidRDefault="00275BCC" w:rsidP="00275BCC">
      <w:pPr>
        <w:spacing w:line="240" w:lineRule="auto"/>
        <w:ind w:firstLine="0"/>
        <w:jc w:val="center"/>
        <w:rPr>
          <w:i/>
          <w:iCs/>
          <w:sz w:val="24"/>
        </w:rPr>
      </w:pPr>
      <w:r w:rsidRPr="00275BCC">
        <w:rPr>
          <w:i/>
          <w:iCs/>
          <w:sz w:val="24"/>
        </w:rPr>
        <w:t>Студент, 1 курс магистратуры</w:t>
      </w:r>
    </w:p>
    <w:p w14:paraId="2FB29B8F" w14:textId="464F9F7C" w:rsidR="00275BCC" w:rsidRDefault="00275BCC" w:rsidP="00275BCC">
      <w:pPr>
        <w:spacing w:line="240" w:lineRule="auto"/>
        <w:ind w:firstLine="0"/>
        <w:jc w:val="center"/>
        <w:rPr>
          <w:i/>
          <w:iCs/>
          <w:sz w:val="24"/>
        </w:rPr>
      </w:pPr>
      <w:r w:rsidRPr="00275BCC">
        <w:rPr>
          <w:i/>
          <w:iCs/>
          <w:sz w:val="24"/>
        </w:rPr>
        <w:t>Московский государственный университет имени М.В. Ломоносова,</w:t>
      </w:r>
      <w:r>
        <w:rPr>
          <w:i/>
          <w:iCs/>
          <w:sz w:val="24"/>
        </w:rPr>
        <w:br/>
      </w:r>
      <w:r w:rsidRPr="00275BCC">
        <w:rPr>
          <w:i/>
          <w:iCs/>
          <w:sz w:val="24"/>
        </w:rPr>
        <w:t>факультет почвоведения, Москва, Россия</w:t>
      </w:r>
    </w:p>
    <w:p w14:paraId="291E2995" w14:textId="76E6665E" w:rsidR="00275BCC" w:rsidRDefault="00275BCC" w:rsidP="00275BCC">
      <w:pPr>
        <w:spacing w:line="240" w:lineRule="auto"/>
        <w:ind w:firstLine="0"/>
        <w:jc w:val="center"/>
        <w:rPr>
          <w:i/>
          <w:iCs/>
          <w:sz w:val="24"/>
          <w:lang w:val="en-US"/>
        </w:rPr>
      </w:pPr>
      <w:r>
        <w:rPr>
          <w:i/>
          <w:iCs/>
          <w:sz w:val="24"/>
          <w:lang w:val="en-US"/>
        </w:rPr>
        <w:t>E-mail</w:t>
      </w:r>
      <w:r w:rsidRPr="00275BCC">
        <w:rPr>
          <w:i/>
          <w:iCs/>
          <w:sz w:val="24"/>
          <w:lang w:val="en-US"/>
        </w:rPr>
        <w:t xml:space="preserve">: </w:t>
      </w:r>
      <w:hyperlink r:id="rId5" w:history="1">
        <w:r w:rsidRPr="002D4FE2">
          <w:rPr>
            <w:rStyle w:val="ac"/>
            <w:i/>
            <w:iCs/>
            <w:sz w:val="24"/>
            <w:lang w:val="en-US"/>
          </w:rPr>
          <w:t>Dfyz.koz@yandex.ru</w:t>
        </w:r>
      </w:hyperlink>
    </w:p>
    <w:p w14:paraId="556AF692" w14:textId="1F201D16" w:rsidR="00275BCC" w:rsidRDefault="00275BCC" w:rsidP="00275BCC">
      <w:pPr>
        <w:spacing w:line="240" w:lineRule="auto"/>
        <w:ind w:firstLine="397"/>
        <w:jc w:val="both"/>
        <w:rPr>
          <w:sz w:val="24"/>
        </w:rPr>
      </w:pPr>
      <w:r w:rsidRPr="00275BCC">
        <w:rPr>
          <w:sz w:val="24"/>
        </w:rPr>
        <w:t xml:space="preserve">В настоящее время </w:t>
      </w:r>
      <w:r w:rsidR="00C925F8">
        <w:rPr>
          <w:sz w:val="24"/>
        </w:rPr>
        <w:t xml:space="preserve">одним из </w:t>
      </w:r>
      <w:r w:rsidRPr="00275BCC">
        <w:rPr>
          <w:sz w:val="24"/>
        </w:rPr>
        <w:t>ключевы</w:t>
      </w:r>
      <w:r w:rsidR="00C925F8">
        <w:rPr>
          <w:sz w:val="24"/>
        </w:rPr>
        <w:t>х</w:t>
      </w:r>
      <w:r w:rsidRPr="00275BCC">
        <w:rPr>
          <w:sz w:val="24"/>
        </w:rPr>
        <w:t xml:space="preserve"> направлени</w:t>
      </w:r>
      <w:r w:rsidR="00C925F8">
        <w:rPr>
          <w:sz w:val="24"/>
        </w:rPr>
        <w:t>й</w:t>
      </w:r>
      <w:r w:rsidRPr="00275BCC">
        <w:rPr>
          <w:sz w:val="24"/>
        </w:rPr>
        <w:t xml:space="preserve"> астробиологии является оценка влияния космических факторов на микроорганизмы. Изучение пределов их устойчивости необходимо для понимания трансформации </w:t>
      </w:r>
      <w:r w:rsidR="00586D5D">
        <w:rPr>
          <w:sz w:val="24"/>
        </w:rPr>
        <w:t xml:space="preserve">и выживаемости </w:t>
      </w:r>
      <w:r w:rsidRPr="00275BCC">
        <w:rPr>
          <w:sz w:val="24"/>
        </w:rPr>
        <w:t xml:space="preserve">микробных сообществ в космосе, что важно для долгосрочных миссий и предотвращения </w:t>
      </w:r>
      <w:r w:rsidR="00C925F8">
        <w:rPr>
          <w:sz w:val="24"/>
        </w:rPr>
        <w:t xml:space="preserve">рисков потенциального </w:t>
      </w:r>
      <w:r w:rsidRPr="00275BCC">
        <w:rPr>
          <w:sz w:val="24"/>
        </w:rPr>
        <w:t>загрязнения</w:t>
      </w:r>
      <w:r w:rsidR="00C925F8">
        <w:rPr>
          <w:sz w:val="24"/>
        </w:rPr>
        <w:t xml:space="preserve"> микроорганизмами</w:t>
      </w:r>
      <w:r w:rsidR="00586D5D">
        <w:rPr>
          <w:sz w:val="24"/>
        </w:rPr>
        <w:t xml:space="preserve"> как космических тел, так и нашей планеты</w:t>
      </w:r>
      <w:r w:rsidRPr="00275BCC">
        <w:rPr>
          <w:sz w:val="24"/>
        </w:rPr>
        <w:t xml:space="preserve">. </w:t>
      </w:r>
      <w:r w:rsidR="00586D5D">
        <w:rPr>
          <w:sz w:val="24"/>
        </w:rPr>
        <w:t xml:space="preserve">Одним из модельных объектов </w:t>
      </w:r>
      <w:r w:rsidRPr="00275BCC">
        <w:rPr>
          <w:sz w:val="24"/>
        </w:rPr>
        <w:t xml:space="preserve">для таких исследований </w:t>
      </w:r>
      <w:r w:rsidR="00586D5D">
        <w:rPr>
          <w:sz w:val="24"/>
        </w:rPr>
        <w:t>является</w:t>
      </w:r>
      <w:r w:rsidR="00586D5D" w:rsidRPr="00275BCC">
        <w:rPr>
          <w:sz w:val="24"/>
        </w:rPr>
        <w:t xml:space="preserve"> </w:t>
      </w:r>
      <w:r w:rsidRPr="00275BCC">
        <w:rPr>
          <w:sz w:val="24"/>
        </w:rPr>
        <w:t xml:space="preserve">почва, </w:t>
      </w:r>
      <w:r w:rsidR="00C925F8">
        <w:rPr>
          <w:sz w:val="24"/>
        </w:rPr>
        <w:t xml:space="preserve">которая представляет собой </w:t>
      </w:r>
      <w:r w:rsidR="00586D5D">
        <w:rPr>
          <w:sz w:val="24"/>
        </w:rPr>
        <w:t xml:space="preserve">основной </w:t>
      </w:r>
      <w:r w:rsidRPr="00275BCC">
        <w:rPr>
          <w:sz w:val="24"/>
        </w:rPr>
        <w:t xml:space="preserve">пул микроорганизмов </w:t>
      </w:r>
      <w:r w:rsidR="00AF14CB">
        <w:rPr>
          <w:sz w:val="24"/>
        </w:rPr>
        <w:t xml:space="preserve">в </w:t>
      </w:r>
      <w:r w:rsidRPr="00275BCC">
        <w:rPr>
          <w:sz w:val="24"/>
        </w:rPr>
        <w:t>биосфер</w:t>
      </w:r>
      <w:r w:rsidR="00AF14CB">
        <w:rPr>
          <w:sz w:val="24"/>
        </w:rPr>
        <w:t>е</w:t>
      </w:r>
      <w:r w:rsidRPr="00275BCC">
        <w:rPr>
          <w:sz w:val="24"/>
        </w:rPr>
        <w:t xml:space="preserve">. </w:t>
      </w:r>
    </w:p>
    <w:p w14:paraId="10B86242" w14:textId="51BCDCAF" w:rsidR="00275BCC" w:rsidRPr="00275BCC" w:rsidRDefault="00275BCC" w:rsidP="00275BCC">
      <w:pPr>
        <w:spacing w:line="240" w:lineRule="auto"/>
        <w:ind w:firstLine="397"/>
        <w:jc w:val="both"/>
        <w:rPr>
          <w:sz w:val="24"/>
        </w:rPr>
      </w:pPr>
      <w:r w:rsidRPr="00275BCC">
        <w:rPr>
          <w:sz w:val="24"/>
        </w:rPr>
        <w:t>Целью исследования являлась оценка влияния двухлетней экспозиции на внешней обшивке Международной космической станции на прокариотное сообщество серой лесной почвы.</w:t>
      </w:r>
    </w:p>
    <w:p w14:paraId="55E8D45B" w14:textId="0DE8117F" w:rsidR="00C925F8" w:rsidRDefault="00C925F8" w:rsidP="00275BCC">
      <w:pPr>
        <w:spacing w:line="240" w:lineRule="auto"/>
        <w:ind w:firstLine="397"/>
        <w:jc w:val="both"/>
        <w:rPr>
          <w:sz w:val="24"/>
        </w:rPr>
      </w:pPr>
      <w:r w:rsidRPr="00C925F8">
        <w:rPr>
          <w:sz w:val="24"/>
        </w:rPr>
        <w:t>Объектами исследования служили образцы почвы (0–10 см)</w:t>
      </w:r>
      <w:r w:rsidR="00586D5D">
        <w:rPr>
          <w:sz w:val="24"/>
        </w:rPr>
        <w:t>, отобранные в</w:t>
      </w:r>
      <w:r w:rsidRPr="00C925F8">
        <w:rPr>
          <w:sz w:val="24"/>
        </w:rPr>
        <w:t xml:space="preserve"> </w:t>
      </w:r>
      <w:r w:rsidR="00586D5D" w:rsidRPr="00C925F8">
        <w:rPr>
          <w:sz w:val="24"/>
        </w:rPr>
        <w:t>широколиственно</w:t>
      </w:r>
      <w:r w:rsidR="00586D5D">
        <w:rPr>
          <w:sz w:val="24"/>
        </w:rPr>
        <w:t>м</w:t>
      </w:r>
      <w:r w:rsidR="00586D5D" w:rsidRPr="00C925F8">
        <w:rPr>
          <w:sz w:val="24"/>
        </w:rPr>
        <w:t xml:space="preserve"> </w:t>
      </w:r>
      <w:r w:rsidRPr="00C925F8">
        <w:rPr>
          <w:sz w:val="24"/>
        </w:rPr>
        <w:t>лес</w:t>
      </w:r>
      <w:r w:rsidR="00015C48">
        <w:rPr>
          <w:sz w:val="24"/>
        </w:rPr>
        <w:t>у</w:t>
      </w:r>
      <w:r w:rsidRPr="00C925F8">
        <w:rPr>
          <w:sz w:val="24"/>
        </w:rPr>
        <w:t xml:space="preserve"> в окрестностях </w:t>
      </w:r>
      <w:r w:rsidR="00586D5D">
        <w:rPr>
          <w:sz w:val="24"/>
        </w:rPr>
        <w:t xml:space="preserve">г. </w:t>
      </w:r>
      <w:r w:rsidRPr="00C925F8">
        <w:rPr>
          <w:sz w:val="24"/>
        </w:rPr>
        <w:t xml:space="preserve">Пущино. Почвенные образцы, упакованные в стерильные полипропиленовые пакеты </w:t>
      </w:r>
      <w:r w:rsidR="00586D5D">
        <w:rPr>
          <w:sz w:val="24"/>
        </w:rPr>
        <w:t xml:space="preserve">с диаметром пор </w:t>
      </w:r>
      <w:r w:rsidRPr="00C925F8">
        <w:rPr>
          <w:sz w:val="24"/>
        </w:rPr>
        <w:t xml:space="preserve">0,2 мкм, помещали в стерильные контейнеры, обеспечивающие контакт с внешней средой. Контейнеры монтировали на внешней </w:t>
      </w:r>
      <w:r>
        <w:rPr>
          <w:sz w:val="24"/>
        </w:rPr>
        <w:t>обшивке</w:t>
      </w:r>
      <w:r w:rsidRPr="00C925F8">
        <w:rPr>
          <w:sz w:val="24"/>
        </w:rPr>
        <w:t xml:space="preserve"> МКС в установках ИМБП РАН</w:t>
      </w:r>
      <w:r>
        <w:rPr>
          <w:sz w:val="24"/>
        </w:rPr>
        <w:t xml:space="preserve">, </w:t>
      </w:r>
      <w:r w:rsidRPr="00C925F8">
        <w:rPr>
          <w:sz w:val="24"/>
        </w:rPr>
        <w:t xml:space="preserve">что обеспечивало воздействие полного комплекса факторов открытого космоса (исключая УФ-излучение). Численность бактерий определяли методом </w:t>
      </w:r>
      <w:proofErr w:type="spellStart"/>
      <w:r w:rsidRPr="00C925F8">
        <w:rPr>
          <w:sz w:val="24"/>
        </w:rPr>
        <w:t>эпифлуоресцентной</w:t>
      </w:r>
      <w:proofErr w:type="spellEnd"/>
      <w:r w:rsidRPr="00C925F8">
        <w:rPr>
          <w:sz w:val="24"/>
        </w:rPr>
        <w:t xml:space="preserve"> микроскопии </w:t>
      </w:r>
      <w:r w:rsidRPr="00DE54CE">
        <w:rPr>
          <w:sz w:val="24"/>
        </w:rPr>
        <w:t xml:space="preserve">с </w:t>
      </w:r>
      <w:proofErr w:type="spellStart"/>
      <w:r w:rsidRPr="00DE54CE">
        <w:rPr>
          <w:sz w:val="24"/>
        </w:rPr>
        <w:t>интеркалирующим</w:t>
      </w:r>
      <w:proofErr w:type="spellEnd"/>
      <w:r w:rsidRPr="00DE54CE">
        <w:rPr>
          <w:sz w:val="24"/>
        </w:rPr>
        <w:t xml:space="preserve"> красителем акридиновым оранжевым</w:t>
      </w:r>
      <w:r w:rsidRPr="00C925F8">
        <w:rPr>
          <w:sz w:val="24"/>
        </w:rPr>
        <w:t xml:space="preserve">. Количество культивируемых бактерий оценивали методом посева на плотные </w:t>
      </w:r>
      <w:r w:rsidR="00586D5D">
        <w:rPr>
          <w:sz w:val="24"/>
        </w:rPr>
        <w:t xml:space="preserve">питательные </w:t>
      </w:r>
      <w:r w:rsidRPr="00C925F8">
        <w:rPr>
          <w:sz w:val="24"/>
        </w:rPr>
        <w:t xml:space="preserve">среды с последующей инкубацией при 10 и 25°C. Функциональное разнообразие микробных сообществ исследовали методом </w:t>
      </w:r>
      <w:r w:rsidR="00586D5D">
        <w:rPr>
          <w:sz w:val="24"/>
        </w:rPr>
        <w:t>физиологического профилирования на уровне сообществ</w:t>
      </w:r>
      <w:r w:rsidRPr="00C925F8">
        <w:rPr>
          <w:sz w:val="24"/>
        </w:rPr>
        <w:t xml:space="preserve"> (</w:t>
      </w:r>
      <w:r w:rsidR="00586D5D">
        <w:rPr>
          <w:sz w:val="24"/>
          <w:lang w:val="en-US"/>
        </w:rPr>
        <w:t>CLPP</w:t>
      </w:r>
      <w:r w:rsidRPr="00C925F8">
        <w:rPr>
          <w:sz w:val="24"/>
        </w:rPr>
        <w:t>). Оценку стресс</w:t>
      </w:r>
      <w:r w:rsidR="00586D5D" w:rsidRPr="00015C48">
        <w:rPr>
          <w:sz w:val="24"/>
        </w:rPr>
        <w:t>-</w:t>
      </w:r>
      <w:r w:rsidR="00586D5D">
        <w:rPr>
          <w:sz w:val="24"/>
        </w:rPr>
        <w:t xml:space="preserve"> толерантности</w:t>
      </w:r>
      <w:r w:rsidRPr="00C925F8">
        <w:rPr>
          <w:sz w:val="24"/>
        </w:rPr>
        <w:t xml:space="preserve"> бактериальных изолятов </w:t>
      </w:r>
      <w:r w:rsidRPr="00C925F8">
        <w:rPr>
          <w:i/>
          <w:iCs/>
          <w:sz w:val="24"/>
        </w:rPr>
        <w:t>in vitro</w:t>
      </w:r>
      <w:r w:rsidRPr="00C925F8">
        <w:rPr>
          <w:sz w:val="24"/>
        </w:rPr>
        <w:t xml:space="preserve"> проводили </w:t>
      </w:r>
      <w:r w:rsidR="00586D5D">
        <w:rPr>
          <w:sz w:val="24"/>
        </w:rPr>
        <w:t xml:space="preserve">в отношении </w:t>
      </w:r>
      <w:r w:rsidRPr="00C925F8">
        <w:rPr>
          <w:sz w:val="24"/>
        </w:rPr>
        <w:t>температур</w:t>
      </w:r>
      <w:r w:rsidR="00586D5D">
        <w:rPr>
          <w:sz w:val="24"/>
        </w:rPr>
        <w:t>ы</w:t>
      </w:r>
      <w:r w:rsidRPr="00C925F8">
        <w:rPr>
          <w:sz w:val="24"/>
        </w:rPr>
        <w:t xml:space="preserve"> </w:t>
      </w:r>
      <w:r w:rsidR="00586D5D">
        <w:rPr>
          <w:sz w:val="24"/>
        </w:rPr>
        <w:t xml:space="preserve">и </w:t>
      </w:r>
      <w:r w:rsidRPr="00C925F8">
        <w:rPr>
          <w:sz w:val="24"/>
        </w:rPr>
        <w:t xml:space="preserve">pH </w:t>
      </w:r>
      <w:r w:rsidR="00586D5D">
        <w:rPr>
          <w:sz w:val="24"/>
        </w:rPr>
        <w:t xml:space="preserve">окружающей </w:t>
      </w:r>
      <w:r w:rsidR="00015C48">
        <w:rPr>
          <w:sz w:val="24"/>
        </w:rPr>
        <w:t>среды</w:t>
      </w:r>
      <w:r w:rsidR="00586D5D">
        <w:rPr>
          <w:sz w:val="24"/>
        </w:rPr>
        <w:t xml:space="preserve">, а также </w:t>
      </w:r>
      <w:r w:rsidRPr="00C925F8">
        <w:rPr>
          <w:sz w:val="24"/>
        </w:rPr>
        <w:t xml:space="preserve">и осмотическому </w:t>
      </w:r>
      <w:r w:rsidR="00586D5D">
        <w:rPr>
          <w:sz w:val="24"/>
        </w:rPr>
        <w:t xml:space="preserve">и окислительному </w:t>
      </w:r>
      <w:r w:rsidRPr="00C925F8">
        <w:rPr>
          <w:sz w:val="24"/>
        </w:rPr>
        <w:t>стрессу.</w:t>
      </w:r>
    </w:p>
    <w:p w14:paraId="66FC1AFE" w14:textId="1D30302A" w:rsidR="00275BCC" w:rsidRPr="00275BCC" w:rsidRDefault="00275BCC" w:rsidP="00275BCC">
      <w:pPr>
        <w:spacing w:line="240" w:lineRule="auto"/>
        <w:ind w:firstLine="397"/>
        <w:jc w:val="both"/>
        <w:rPr>
          <w:sz w:val="24"/>
        </w:rPr>
      </w:pPr>
      <w:r w:rsidRPr="00275BCC">
        <w:rPr>
          <w:sz w:val="24"/>
        </w:rPr>
        <w:t>Значения общей численности прокариотных клеток находились в диапазоне (8,5 – 8,6) × 10</w:t>
      </w:r>
      <w:r w:rsidRPr="00C925F8">
        <w:rPr>
          <w:sz w:val="24"/>
          <w:vertAlign w:val="superscript"/>
        </w:rPr>
        <w:t xml:space="preserve">8 </w:t>
      </w:r>
      <w:r w:rsidRPr="00275BCC">
        <w:rPr>
          <w:sz w:val="24"/>
        </w:rPr>
        <w:t xml:space="preserve">клеток/г. </w:t>
      </w:r>
      <w:r w:rsidR="00586D5D">
        <w:rPr>
          <w:sz w:val="24"/>
        </w:rPr>
        <w:t>Проведенный дисперсионный анализ не выявляет значимых различий в общей численности прокариот в экспонированных и контрольных образцах. Обнаружено с</w:t>
      </w:r>
      <w:r w:rsidRPr="00275BCC">
        <w:rPr>
          <w:sz w:val="24"/>
        </w:rPr>
        <w:t>ущественное снижение численности культивируемых бактерий в</w:t>
      </w:r>
      <w:r w:rsidR="00586D5D">
        <w:rPr>
          <w:sz w:val="24"/>
        </w:rPr>
        <w:t xml:space="preserve">о всех вариантах культивирования в </w:t>
      </w:r>
      <w:proofErr w:type="gramStart"/>
      <w:r w:rsidRPr="00275BCC">
        <w:rPr>
          <w:sz w:val="24"/>
        </w:rPr>
        <w:t>10 – 100</w:t>
      </w:r>
      <w:proofErr w:type="gramEnd"/>
      <w:r w:rsidRPr="00275BCC">
        <w:rPr>
          <w:sz w:val="24"/>
        </w:rPr>
        <w:t xml:space="preserve"> раз в экспонированных пробах по сравнению с контрольными вариантами</w:t>
      </w:r>
      <w:r w:rsidR="00586D5D">
        <w:rPr>
          <w:sz w:val="24"/>
        </w:rPr>
        <w:t>, что</w:t>
      </w:r>
      <w:r w:rsidRPr="00275BCC">
        <w:rPr>
          <w:sz w:val="24"/>
        </w:rPr>
        <w:t xml:space="preserve"> может свидетельствовать об угнетении культивируемых бактериальных комплексов при </w:t>
      </w:r>
      <w:r w:rsidR="00586D5D">
        <w:rPr>
          <w:sz w:val="24"/>
        </w:rPr>
        <w:t xml:space="preserve">совокупном </w:t>
      </w:r>
      <w:r w:rsidRPr="00275BCC">
        <w:rPr>
          <w:sz w:val="24"/>
        </w:rPr>
        <w:t xml:space="preserve">воздействии </w:t>
      </w:r>
      <w:r w:rsidR="00586D5D">
        <w:rPr>
          <w:sz w:val="24"/>
        </w:rPr>
        <w:t>комплекса факторов низкой околоземной орбиты</w:t>
      </w:r>
      <w:r w:rsidRPr="00275BCC">
        <w:rPr>
          <w:sz w:val="24"/>
        </w:rPr>
        <w:t xml:space="preserve">. </w:t>
      </w:r>
      <w:r w:rsidR="00586D5D">
        <w:rPr>
          <w:sz w:val="24"/>
        </w:rPr>
        <w:t xml:space="preserve">Примечательно, что наиболее чувствительными к подобному воздействию оказались </w:t>
      </w:r>
      <w:proofErr w:type="spellStart"/>
      <w:r w:rsidR="00586D5D">
        <w:rPr>
          <w:sz w:val="24"/>
        </w:rPr>
        <w:t>олиготрофные</w:t>
      </w:r>
      <w:proofErr w:type="spellEnd"/>
      <w:r w:rsidR="00586D5D">
        <w:rPr>
          <w:sz w:val="24"/>
        </w:rPr>
        <w:t xml:space="preserve"> бактерии, численность которых после экспозиции достоверно ниже. Физиологическое профилирование на уровне сообществ</w:t>
      </w:r>
      <w:r w:rsidRPr="00275BCC">
        <w:rPr>
          <w:sz w:val="24"/>
        </w:rPr>
        <w:t xml:space="preserve"> выявило снижение потенциальной метаболической активности почвенных микробных сообществ после экспонирования в условиях НОО, при сохранении относительно равномерной представленности представителей различных трофических групп в составе сообществ. На уровне классов биоорганических соединений отмечается изменение «стратегий потребления» исследуемых сообществ в сторону потребления наиболее энергетически эффективных субстратов. </w:t>
      </w:r>
      <w:r w:rsidR="00BF02EA" w:rsidRPr="00BF02EA">
        <w:rPr>
          <w:sz w:val="24"/>
        </w:rPr>
        <w:t xml:space="preserve">Установлено, что </w:t>
      </w:r>
      <w:proofErr w:type="gramStart"/>
      <w:r w:rsidR="00BF02EA" w:rsidRPr="00BF02EA">
        <w:rPr>
          <w:sz w:val="24"/>
        </w:rPr>
        <w:t xml:space="preserve">все </w:t>
      </w:r>
      <w:r w:rsidR="004A1911">
        <w:rPr>
          <w:sz w:val="24"/>
        </w:rPr>
        <w:t>штаммы</w:t>
      </w:r>
      <w:proofErr w:type="gramEnd"/>
      <w:r w:rsidR="004A1911" w:rsidRPr="00BF02EA">
        <w:rPr>
          <w:sz w:val="24"/>
        </w:rPr>
        <w:t xml:space="preserve"> </w:t>
      </w:r>
      <w:r w:rsidR="00BF02EA" w:rsidRPr="00BF02EA">
        <w:rPr>
          <w:sz w:val="24"/>
        </w:rPr>
        <w:t xml:space="preserve">выделенные из </w:t>
      </w:r>
      <w:r w:rsidR="004A1911">
        <w:rPr>
          <w:sz w:val="24"/>
        </w:rPr>
        <w:t xml:space="preserve">экспонированной </w:t>
      </w:r>
      <w:r w:rsidR="00BF02EA" w:rsidRPr="00BF02EA">
        <w:rPr>
          <w:sz w:val="24"/>
        </w:rPr>
        <w:t xml:space="preserve">почвы </w:t>
      </w:r>
      <w:r w:rsidR="004A1911">
        <w:rPr>
          <w:sz w:val="24"/>
        </w:rPr>
        <w:t xml:space="preserve">характеризуются большей </w:t>
      </w:r>
      <w:proofErr w:type="spellStart"/>
      <w:r w:rsidR="004A1911">
        <w:rPr>
          <w:sz w:val="24"/>
        </w:rPr>
        <w:t>психро</w:t>
      </w:r>
      <w:proofErr w:type="spellEnd"/>
      <w:r w:rsidR="004A1911">
        <w:rPr>
          <w:sz w:val="24"/>
        </w:rPr>
        <w:t xml:space="preserve">- и </w:t>
      </w:r>
      <w:proofErr w:type="spellStart"/>
      <w:r w:rsidR="004A1911">
        <w:rPr>
          <w:sz w:val="24"/>
        </w:rPr>
        <w:t>ацидотолерантностью</w:t>
      </w:r>
      <w:proofErr w:type="spellEnd"/>
      <w:r w:rsidR="004A1911">
        <w:rPr>
          <w:sz w:val="24"/>
        </w:rPr>
        <w:t xml:space="preserve"> (при сужении пределов выживаемости в отношении данных факторов) и  отсутствием изменений в галотолерантных свойствах по сравнению с изолятами из контрольных почвенных образцов.</w:t>
      </w:r>
    </w:p>
    <w:p w14:paraId="338D769A" w14:textId="7914F0A8" w:rsidR="00BF02EA" w:rsidRPr="00015C48" w:rsidRDefault="00275BCC" w:rsidP="00AF14CB">
      <w:pPr>
        <w:spacing w:line="240" w:lineRule="auto"/>
        <w:ind w:firstLine="397"/>
        <w:jc w:val="both"/>
        <w:rPr>
          <w:sz w:val="24"/>
        </w:rPr>
      </w:pPr>
      <w:r w:rsidRPr="00015C48">
        <w:rPr>
          <w:sz w:val="24"/>
        </w:rPr>
        <w:t xml:space="preserve">Исследование выполнено за счет гранта Российского научного фонда </w:t>
      </w:r>
      <w:proofErr w:type="gramStart"/>
      <w:r w:rsidRPr="00015C48">
        <w:rPr>
          <w:sz w:val="24"/>
        </w:rPr>
        <w:t>№ 25-74-00003</w:t>
      </w:r>
      <w:proofErr w:type="gramEnd"/>
      <w:r w:rsidRPr="00015C48">
        <w:rPr>
          <w:sz w:val="24"/>
        </w:rPr>
        <w:t xml:space="preserve">, </w:t>
      </w:r>
      <w:r w:rsidR="004A1911" w:rsidRPr="00015C48">
        <w:rPr>
          <w:sz w:val="24"/>
        </w:rPr>
        <w:t>https://rscf.ru/project/25-74-00003/</w:t>
      </w:r>
    </w:p>
    <w:sectPr w:rsidR="00BF02EA" w:rsidRPr="00015C48" w:rsidSect="00275BC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Основной текст">
    <w:altName w:val="Times New Roman"/>
    <w:panose1 w:val="020B0604020202020204"/>
    <w:charset w:val="00"/>
    <w:family w:val="roman"/>
    <w:notTrueType/>
    <w:pitch w:val="default"/>
  </w:font>
  <w:font w:name="Times New Roman (Заголовки (сло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96B7C"/>
    <w:multiLevelType w:val="multilevel"/>
    <w:tmpl w:val="01600BD8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6B86420B"/>
    <w:multiLevelType w:val="multilevel"/>
    <w:tmpl w:val="DF70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1625901">
    <w:abstractNumId w:val="0"/>
  </w:num>
  <w:num w:numId="2" w16cid:durableId="55975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C"/>
    <w:rsid w:val="00015C48"/>
    <w:rsid w:val="00087EB0"/>
    <w:rsid w:val="00275BCC"/>
    <w:rsid w:val="002B5965"/>
    <w:rsid w:val="003A3D35"/>
    <w:rsid w:val="0046446A"/>
    <w:rsid w:val="004A1911"/>
    <w:rsid w:val="00586D5D"/>
    <w:rsid w:val="006D753E"/>
    <w:rsid w:val="00731B98"/>
    <w:rsid w:val="00875C41"/>
    <w:rsid w:val="00971F5D"/>
    <w:rsid w:val="00AF14CB"/>
    <w:rsid w:val="00BF02EA"/>
    <w:rsid w:val="00C925F8"/>
    <w:rsid w:val="00C962CF"/>
    <w:rsid w:val="00D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06C5"/>
  <w15:chartTrackingRefBased/>
  <w15:docId w15:val="{8AAA1ACC-A520-A245-9B2B-D634A8D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C41"/>
    <w:pPr>
      <w:spacing w:line="276" w:lineRule="auto"/>
      <w:ind w:firstLine="709"/>
    </w:pPr>
    <w:rPr>
      <w:rFonts w:ascii="Times New Roman" w:hAnsi="Times New Roman" w:cs="Times New Roman (Основной текст"/>
      <w:kern w:val="0"/>
      <w:sz w:val="28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875C41"/>
    <w:pPr>
      <w:keepNext/>
      <w:keepLines/>
      <w:spacing w:before="360" w:after="80"/>
      <w:ind w:firstLine="0"/>
      <w:jc w:val="center"/>
      <w:outlineLvl w:val="0"/>
    </w:pPr>
    <w:rPr>
      <w:rFonts w:eastAsiaTheme="majorEastAsia" w:cs="Times New Roman (Заголовки (сло"/>
      <w:b/>
      <w:caps/>
      <w:color w:val="000000" w:themeColor="text1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75C41"/>
    <w:pPr>
      <w:keepNext/>
      <w:keepLines/>
      <w:spacing w:before="160" w:after="80"/>
      <w:jc w:val="both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D753E"/>
    <w:pPr>
      <w:keepNext/>
      <w:keepLines/>
      <w:numPr>
        <w:ilvl w:val="2"/>
        <w:numId w:val="2"/>
      </w:numPr>
      <w:spacing w:before="160" w:after="80" w:line="360" w:lineRule="auto"/>
      <w:ind w:left="1429"/>
      <w:jc w:val="both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B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B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B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B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753E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10">
    <w:name w:val="Заголовок 1 Знак"/>
    <w:basedOn w:val="a0"/>
    <w:link w:val="1"/>
    <w:uiPriority w:val="9"/>
    <w:rsid w:val="00875C41"/>
    <w:rPr>
      <w:rFonts w:ascii="Times New Roman" w:eastAsiaTheme="majorEastAsia" w:hAnsi="Times New Roman" w:cs="Times New Roman (Заголовки (сло"/>
      <w:b/>
      <w:caps/>
      <w:color w:val="000000" w:themeColor="text1"/>
      <w:kern w:val="0"/>
      <w:sz w:val="28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75C41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75BC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75BC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75BC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75BC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75BC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75BC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7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B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75BC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B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75B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BCC"/>
    <w:rPr>
      <w:rFonts w:ascii="Times New Roman" w:hAnsi="Times New Roman" w:cs="Times New Roman (Основной текст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75B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B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BCC"/>
    <w:rPr>
      <w:rFonts w:ascii="Times New Roman" w:hAnsi="Times New Roman" w:cs="Times New Roman (Основной текст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75BC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5BC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5BCC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586D5D"/>
    <w:rPr>
      <w:rFonts w:ascii="Times New Roman" w:hAnsi="Times New Roman" w:cs="Times New Roman (Основной текст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fyz.koz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Козлов</dc:creator>
  <cp:keywords/>
  <dc:description/>
  <cp:lastModifiedBy>Иван Козлов</cp:lastModifiedBy>
  <cp:revision>2</cp:revision>
  <dcterms:created xsi:type="dcterms:W3CDTF">2026-03-02T17:16:00Z</dcterms:created>
  <dcterms:modified xsi:type="dcterms:W3CDTF">2026-03-02T17:16:00Z</dcterms:modified>
</cp:coreProperties>
</file>