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B5E4" w14:textId="22AFD836" w:rsidR="00BD69F0" w:rsidRPr="005A2B04" w:rsidRDefault="00EE7F9E" w:rsidP="00BD69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Воздействие </w:t>
      </w:r>
      <w:proofErr w:type="spellStart"/>
      <w:r w:rsidRPr="00D94B6D">
        <w:rPr>
          <w:rFonts w:ascii="Times New Roman" w:eastAsia="Calibri" w:hAnsi="Times New Roman" w:cs="Times New Roman"/>
          <w:b/>
          <w:sz w:val="24"/>
          <w:szCs w:val="24"/>
        </w:rPr>
        <w:t>биочара</w:t>
      </w:r>
      <w:proofErr w:type="spellEnd"/>
      <w:r w:rsidRPr="00D94B6D">
        <w:rPr>
          <w:rFonts w:ascii="Times New Roman" w:eastAsia="Calibri" w:hAnsi="Times New Roman" w:cs="Times New Roman"/>
          <w:b/>
          <w:sz w:val="24"/>
          <w:szCs w:val="24"/>
        </w:rPr>
        <w:t xml:space="preserve"> и минеральных солей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Pr="00D94B6D">
        <w:rPr>
          <w:rFonts w:ascii="Times New Roman" w:eastAsia="Calibri" w:hAnsi="Times New Roman" w:cs="Times New Roman"/>
          <w:b/>
          <w:sz w:val="24"/>
          <w:szCs w:val="24"/>
        </w:rPr>
        <w:t xml:space="preserve">метаболический </w:t>
      </w:r>
      <w:proofErr w:type="spellStart"/>
      <w:r w:rsidRPr="00D94B6D">
        <w:rPr>
          <w:rFonts w:ascii="Times New Roman" w:eastAsia="Calibri" w:hAnsi="Times New Roman" w:cs="Times New Roman"/>
          <w:b/>
          <w:sz w:val="24"/>
          <w:szCs w:val="24"/>
        </w:rPr>
        <w:t>ремедиационный</w:t>
      </w:r>
      <w:proofErr w:type="spellEnd"/>
      <w:r w:rsidRPr="00D94B6D">
        <w:rPr>
          <w:rFonts w:ascii="Times New Roman" w:eastAsia="Calibri" w:hAnsi="Times New Roman" w:cs="Times New Roman"/>
          <w:b/>
          <w:sz w:val="24"/>
          <w:szCs w:val="24"/>
        </w:rPr>
        <w:t xml:space="preserve"> потенциал и структур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D94B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94B6D">
        <w:rPr>
          <w:rFonts w:ascii="Times New Roman" w:eastAsia="Calibri" w:hAnsi="Times New Roman" w:cs="Times New Roman"/>
          <w:b/>
          <w:sz w:val="24"/>
          <w:szCs w:val="24"/>
        </w:rPr>
        <w:t>прокариотного</w:t>
      </w:r>
      <w:proofErr w:type="spellEnd"/>
      <w:r w:rsidRPr="00D94B6D">
        <w:rPr>
          <w:rFonts w:ascii="Times New Roman" w:eastAsia="Calibri" w:hAnsi="Times New Roman" w:cs="Times New Roman"/>
          <w:b/>
          <w:sz w:val="24"/>
          <w:szCs w:val="24"/>
        </w:rPr>
        <w:t xml:space="preserve"> комплекса загрязнённых нефтепродуктами почв</w:t>
      </w:r>
    </w:p>
    <w:p w14:paraId="312BDE8B" w14:textId="77777777" w:rsidR="00BD69F0" w:rsidRPr="005A2B04" w:rsidRDefault="00BD69F0" w:rsidP="00BD69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0557DA" w14:textId="0F5D26FC" w:rsidR="00BD69F0" w:rsidRPr="005A2B04" w:rsidRDefault="00BD69F0" w:rsidP="00BD69F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Уваров Георг Владимирович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аспи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рант </w:t>
      </w:r>
      <w:r w:rsidR="00D94B6D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год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r w:rsidRPr="000D0EA4">
        <w:rPr>
          <w:rFonts w:ascii="Times New Roman" w:eastAsia="Calibri" w:hAnsi="Times New Roman" w:cs="Times New Roman"/>
          <w:i/>
          <w:sz w:val="24"/>
          <w:szCs w:val="24"/>
        </w:rPr>
        <w:t>кафедры биологии почв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факультета почвоведения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ГУ 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им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М.В.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Ломоносова</w:t>
      </w:r>
      <w:r w:rsidR="002317B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georgu</w:t>
      </w:r>
      <w:proofErr w:type="spellEnd"/>
      <w:r w:rsidRPr="000D0EA4">
        <w:rPr>
          <w:rFonts w:ascii="Times New Roman" w:eastAsia="Calibri" w:hAnsi="Times New Roman" w:cs="Times New Roman"/>
          <w:i/>
          <w:sz w:val="24"/>
          <w:szCs w:val="24"/>
        </w:rPr>
        <w:t>98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5A2B04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Pr="005A2B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355EB356" w14:textId="77777777" w:rsidR="00BD69F0" w:rsidRPr="005A2B04" w:rsidRDefault="00BD69F0" w:rsidP="00BD69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F0D1B3" w14:textId="4A6502AA" w:rsidR="00F34ACE" w:rsidRPr="00F34ACE" w:rsidRDefault="00F34ACE" w:rsidP="00F34AC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ACE">
        <w:rPr>
          <w:rFonts w:ascii="Times New Roman" w:eastAsia="Calibri" w:hAnsi="Times New Roman" w:cs="Times New Roman"/>
          <w:sz w:val="24"/>
          <w:szCs w:val="24"/>
        </w:rPr>
        <w:t>В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 последнее время участились случаи крупных разливов нефти и нефтепродуктов, а также растёт транспортная нагрузка на крупные агломерации с сопряжённым загрязнением нефтепродуктами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Pr="00F34ACE">
        <w:rPr>
          <w:rFonts w:ascii="Times New Roman" w:eastAsia="Calibri" w:hAnsi="Times New Roman" w:cs="Times New Roman"/>
          <w:sz w:val="24"/>
          <w:szCs w:val="24"/>
        </w:rPr>
        <w:t>в</w:t>
      </w:r>
      <w:r w:rsidR="003156E5">
        <w:rPr>
          <w:rFonts w:ascii="Times New Roman" w:eastAsia="Calibri" w:hAnsi="Times New Roman" w:cs="Times New Roman"/>
          <w:sz w:val="24"/>
          <w:szCs w:val="24"/>
        </w:rPr>
        <w:t>озможный подход к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ремедиации</w:t>
      </w:r>
      <w:proofErr w:type="spellEnd"/>
      <w:r w:rsidR="0031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56E5">
        <w:rPr>
          <w:rFonts w:ascii="Times New Roman" w:eastAsia="Calibri" w:hAnsi="Times New Roman" w:cs="Times New Roman"/>
          <w:sz w:val="24"/>
          <w:szCs w:val="24"/>
        </w:rPr>
        <w:t>нефтезагрязнений</w:t>
      </w:r>
      <w:proofErr w:type="spellEnd"/>
      <w:r w:rsidR="003156E5">
        <w:rPr>
          <w:rFonts w:ascii="Times New Roman" w:eastAsia="Calibri" w:hAnsi="Times New Roman" w:cs="Times New Roman"/>
          <w:sz w:val="24"/>
          <w:szCs w:val="24"/>
        </w:rPr>
        <w:t>,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6E5">
        <w:rPr>
          <w:rFonts w:ascii="Times New Roman" w:eastAsia="Calibri" w:hAnsi="Times New Roman" w:cs="Times New Roman"/>
          <w:sz w:val="24"/>
          <w:szCs w:val="24"/>
        </w:rPr>
        <w:t>предлага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ется внесение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– высокоуглеродистого продукта пиролиза биоорганических отходов. </w:t>
      </w:r>
    </w:p>
    <w:p w14:paraId="6E7C0407" w14:textId="56892BF3" w:rsidR="003156E5" w:rsidRDefault="00F34ACE" w:rsidP="003156E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ACE">
        <w:rPr>
          <w:rFonts w:ascii="Times New Roman" w:eastAsia="Calibri" w:hAnsi="Times New Roman" w:cs="Times New Roman"/>
          <w:sz w:val="24"/>
          <w:szCs w:val="24"/>
        </w:rPr>
        <w:t>Методом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ACE">
        <w:rPr>
          <w:rFonts w:ascii="Times New Roman" w:eastAsia="Calibri" w:hAnsi="Times New Roman" w:cs="Times New Roman"/>
          <w:sz w:val="24"/>
          <w:szCs w:val="24"/>
        </w:rPr>
        <w:t>инициированной сукцессии при постоянных влажности почвы (60%ППВ) и температуре (28°C) исследованы образцы подзола глееватого (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Podzol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histic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gleyic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fluvic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>; 55.821266, 38.943505), дерново-подзолистой (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Luvisol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podzolic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>; 55.638466, 37.116482) и серой лесной почв (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Luvisol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mollic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>; 54.830059, 38.238615) и чернозёма типичного среднемощного среднесуглинистого на лессовидных суглинках (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Chernozem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voronic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N 51°1’41”, E 40°43’31”) в вариантах с внесением и без внесения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либо минеральных солей и нефти либо нефтепродуктов (дизельное топливо).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Функциональное разнообразие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прокариотного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комплекса и его структур</w:t>
      </w:r>
      <w:r w:rsidR="003156E5">
        <w:rPr>
          <w:rFonts w:ascii="Times New Roman" w:eastAsia="Calibri" w:hAnsi="Times New Roman" w:cs="Times New Roman"/>
          <w:sz w:val="24"/>
          <w:szCs w:val="24"/>
        </w:rPr>
        <w:t>а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3156E5">
        <w:rPr>
          <w:rFonts w:ascii="Times New Roman" w:eastAsia="Calibri" w:hAnsi="Times New Roman" w:cs="Times New Roman"/>
          <w:sz w:val="24"/>
          <w:szCs w:val="24"/>
        </w:rPr>
        <w:t>исследуем</w:t>
      </w:r>
      <w:r w:rsidRPr="00F34ACE">
        <w:rPr>
          <w:rFonts w:ascii="Times New Roman" w:eastAsia="Calibri" w:hAnsi="Times New Roman" w:cs="Times New Roman"/>
          <w:sz w:val="24"/>
          <w:szCs w:val="24"/>
        </w:rPr>
        <w:t>ых почвах и</w:t>
      </w:r>
      <w:r w:rsidR="003156E5">
        <w:rPr>
          <w:rFonts w:ascii="Times New Roman" w:eastAsia="Calibri" w:hAnsi="Times New Roman" w:cs="Times New Roman"/>
          <w:sz w:val="24"/>
          <w:szCs w:val="24"/>
        </w:rPr>
        <w:t>зучены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с помощью газохроматографических, молекулярно-биологических (RT-PCR,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метабаркодинг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биоинформатических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методов. </w:t>
      </w:r>
    </w:p>
    <w:p w14:paraId="48C5E89A" w14:textId="6FB654C0" w:rsidR="00A248FB" w:rsidRPr="002317BB" w:rsidRDefault="00F34ACE" w:rsidP="003156E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Для почв, загрязненных углеводородами нефти, оценён метаболический потенциал деструкции труднодоступных соединений и трансформации окисленных и восстановленных форм азота при внесении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либо минеральных легкорастворимых солей. </w:t>
      </w:r>
      <w:r w:rsidR="003156E5">
        <w:rPr>
          <w:rFonts w:ascii="Times New Roman" w:eastAsia="Calibri" w:hAnsi="Times New Roman" w:cs="Times New Roman"/>
          <w:sz w:val="24"/>
          <w:szCs w:val="24"/>
        </w:rPr>
        <w:t>Оно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прив</w:t>
      </w:r>
      <w:r w:rsidR="003156E5">
        <w:rPr>
          <w:rFonts w:ascii="Times New Roman" w:eastAsia="Calibri" w:hAnsi="Times New Roman" w:cs="Times New Roman"/>
          <w:sz w:val="24"/>
          <w:szCs w:val="24"/>
        </w:rPr>
        <w:t>е</w:t>
      </w:r>
      <w:r w:rsidRPr="00F34ACE">
        <w:rPr>
          <w:rFonts w:ascii="Times New Roman" w:eastAsia="Calibri" w:hAnsi="Times New Roman" w:cs="Times New Roman"/>
          <w:sz w:val="24"/>
          <w:szCs w:val="24"/>
        </w:rPr>
        <w:t>ло к значимому возрастанию числа копий функциональных генов (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xylE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alkB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>)</w:t>
      </w:r>
      <w:r w:rsidR="003156E5" w:rsidRPr="0031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6E5">
        <w:rPr>
          <w:rFonts w:ascii="Times New Roman" w:eastAsia="Calibri" w:hAnsi="Times New Roman" w:cs="Times New Roman"/>
          <w:sz w:val="24"/>
          <w:szCs w:val="24"/>
        </w:rPr>
        <w:t>и</w:t>
      </w:r>
      <w:r w:rsidR="003156E5" w:rsidRPr="00F34ACE">
        <w:rPr>
          <w:rFonts w:ascii="Times New Roman" w:eastAsia="Calibri" w:hAnsi="Times New Roman" w:cs="Times New Roman"/>
          <w:sz w:val="24"/>
          <w:szCs w:val="24"/>
        </w:rPr>
        <w:t xml:space="preserve"> сокращени</w:t>
      </w:r>
      <w:r w:rsidR="003156E5">
        <w:rPr>
          <w:rFonts w:ascii="Times New Roman" w:eastAsia="Calibri" w:hAnsi="Times New Roman" w:cs="Times New Roman"/>
          <w:sz w:val="24"/>
          <w:szCs w:val="24"/>
        </w:rPr>
        <w:t>ю</w:t>
      </w:r>
      <w:r w:rsidR="003156E5" w:rsidRPr="00F34ACE">
        <w:rPr>
          <w:rFonts w:ascii="Times New Roman" w:eastAsia="Calibri" w:hAnsi="Times New Roman" w:cs="Times New Roman"/>
          <w:sz w:val="24"/>
          <w:szCs w:val="24"/>
        </w:rPr>
        <w:t xml:space="preserve"> остаточных нефтепродукто</w:t>
      </w:r>
      <w:r w:rsidR="003156E5">
        <w:rPr>
          <w:rFonts w:ascii="Times New Roman" w:eastAsia="Calibri" w:hAnsi="Times New Roman" w:cs="Times New Roman"/>
          <w:sz w:val="24"/>
          <w:szCs w:val="24"/>
        </w:rPr>
        <w:t>в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3156E5">
        <w:rPr>
          <w:rFonts w:ascii="Times New Roman" w:eastAsia="Calibri" w:hAnsi="Times New Roman" w:cs="Times New Roman"/>
          <w:sz w:val="24"/>
          <w:szCs w:val="24"/>
        </w:rPr>
        <w:t>говорит об усилении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биодеградации углеводородов нефти. Наибольшее число копий гена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xylE</w:t>
      </w:r>
      <w:proofErr w:type="spellEnd"/>
      <w:r w:rsidR="0031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и наименьшее содержание остаточных нефтепродуктов </w:t>
      </w:r>
      <w:r w:rsidR="003156E5" w:rsidRPr="00F34ACE">
        <w:rPr>
          <w:rFonts w:ascii="Times New Roman" w:eastAsia="Calibri" w:hAnsi="Times New Roman" w:cs="Times New Roman"/>
          <w:sz w:val="24"/>
          <w:szCs w:val="24"/>
        </w:rPr>
        <w:t xml:space="preserve">отмечено </w:t>
      </w:r>
      <w:r w:rsidRPr="00F34ACE">
        <w:rPr>
          <w:rFonts w:ascii="Times New Roman" w:eastAsia="Calibri" w:hAnsi="Times New Roman" w:cs="Times New Roman"/>
          <w:sz w:val="24"/>
          <w:szCs w:val="24"/>
        </w:rPr>
        <w:t>на 30 сутки эксперимента.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ри внесении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в загрязненный нефтепродуктами подзол увеличивалось число копий генов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nifH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amoA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nirK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при одновременном снижении активности эмиссии закиси азота. </w:t>
      </w:r>
      <w:r w:rsidR="003156E5">
        <w:rPr>
          <w:rFonts w:ascii="Times New Roman" w:eastAsia="Calibri" w:hAnsi="Times New Roman" w:cs="Times New Roman"/>
          <w:sz w:val="24"/>
          <w:szCs w:val="24"/>
        </w:rPr>
        <w:t>При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добавлени</w:t>
      </w:r>
      <w:r w:rsidR="003156E5">
        <w:rPr>
          <w:rFonts w:ascii="Times New Roman" w:eastAsia="Calibri" w:hAnsi="Times New Roman" w:cs="Times New Roman"/>
          <w:sz w:val="24"/>
          <w:szCs w:val="24"/>
        </w:rPr>
        <w:t>и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в образцы загрязнённых нефтепродуктами почв значимо возрастали значения биомассы прокариот по сравнению с вариантами без него. На фоне возрастания биомассы разнообразие прокариот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ACE">
        <w:rPr>
          <w:rFonts w:ascii="Times New Roman" w:eastAsia="Calibri" w:hAnsi="Times New Roman" w:cs="Times New Roman"/>
          <w:sz w:val="24"/>
          <w:szCs w:val="24"/>
        </w:rPr>
        <w:t>в почвах с нефтепродуктами оставалось ниже контрольных незагрязненных образцов спустя месяц после внесения</w:t>
      </w:r>
      <w:r w:rsidR="003156E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F34ACE">
        <w:rPr>
          <w:rFonts w:ascii="Times New Roman" w:eastAsia="Calibri" w:hAnsi="Times New Roman" w:cs="Times New Roman"/>
          <w:sz w:val="24"/>
          <w:szCs w:val="24"/>
        </w:rPr>
        <w:t>связ</w:t>
      </w:r>
      <w:r w:rsidR="003156E5">
        <w:rPr>
          <w:rFonts w:ascii="Times New Roman" w:eastAsia="Calibri" w:hAnsi="Times New Roman" w:cs="Times New Roman"/>
          <w:sz w:val="24"/>
          <w:szCs w:val="24"/>
        </w:rPr>
        <w:t>и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с выходом в доминанты </w:t>
      </w:r>
      <w:r w:rsidR="003156E5">
        <w:rPr>
          <w:rFonts w:ascii="Times New Roman" w:eastAsia="Calibri" w:hAnsi="Times New Roman" w:cs="Times New Roman"/>
          <w:sz w:val="24"/>
          <w:szCs w:val="24"/>
        </w:rPr>
        <w:t>конкрет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ных представителей углеводородокисляющих бактерий. </w:t>
      </w:r>
      <w:r w:rsidR="001F250A">
        <w:rPr>
          <w:rFonts w:ascii="Times New Roman" w:eastAsia="Calibri" w:hAnsi="Times New Roman" w:cs="Times New Roman"/>
          <w:sz w:val="24"/>
          <w:szCs w:val="24"/>
        </w:rPr>
        <w:t>Были о</w:t>
      </w:r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пределены наиболее устойчивые к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нефтезагрязнению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роды бактерий: в подзоле это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псевдомонадоты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Massilia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Paraburkholderia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для дерново-подзолистой почвы – аналогично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Ramlibacter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Masillia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для образцов серой лесной –– грамположительные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Nocardioides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Gaiella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Bacillus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Streptomyces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. Полученные результаты могут быть полезны для разработки новых эффективных стратегий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биоремедиации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ACE">
        <w:rPr>
          <w:rFonts w:ascii="Times New Roman" w:eastAsia="Calibri" w:hAnsi="Times New Roman" w:cs="Times New Roman"/>
          <w:sz w:val="24"/>
          <w:szCs w:val="24"/>
        </w:rPr>
        <w:t>нефтезагрязнённых</w:t>
      </w:r>
      <w:proofErr w:type="spellEnd"/>
      <w:r w:rsidRPr="00F34ACE">
        <w:rPr>
          <w:rFonts w:ascii="Times New Roman" w:eastAsia="Calibri" w:hAnsi="Times New Roman" w:cs="Times New Roman"/>
          <w:sz w:val="24"/>
          <w:szCs w:val="24"/>
        </w:rPr>
        <w:t xml:space="preserve"> территорий.</w:t>
      </w:r>
    </w:p>
    <w:sectPr w:rsidR="00A248FB" w:rsidRPr="002317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D"/>
    <w:rsid w:val="001F250A"/>
    <w:rsid w:val="002317BB"/>
    <w:rsid w:val="003156E5"/>
    <w:rsid w:val="00384150"/>
    <w:rsid w:val="003D6B9B"/>
    <w:rsid w:val="0049407A"/>
    <w:rsid w:val="00503C18"/>
    <w:rsid w:val="00544FC7"/>
    <w:rsid w:val="00771693"/>
    <w:rsid w:val="009115B5"/>
    <w:rsid w:val="009740F8"/>
    <w:rsid w:val="00A01A43"/>
    <w:rsid w:val="00A248FB"/>
    <w:rsid w:val="00A85528"/>
    <w:rsid w:val="00AB65B2"/>
    <w:rsid w:val="00B52171"/>
    <w:rsid w:val="00BD69F0"/>
    <w:rsid w:val="00CB4853"/>
    <w:rsid w:val="00D94B6D"/>
    <w:rsid w:val="00E7111D"/>
    <w:rsid w:val="00EE7F9E"/>
    <w:rsid w:val="00F34ACE"/>
    <w:rsid w:val="00F504F7"/>
    <w:rsid w:val="00F67D97"/>
    <w:rsid w:val="00F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A4C1"/>
  <w15:chartTrackingRefBased/>
  <w15:docId w15:val="{6D2901B0-56DB-48F2-B097-C6D2C9BE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F0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11D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1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11D"/>
    <w:pPr>
      <w:ind w:left="720"/>
      <w:contextualSpacing/>
    </w:pPr>
    <w:rPr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E71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1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Uvarov</dc:creator>
  <cp:keywords/>
  <dc:description/>
  <cp:lastModifiedBy>Angelika Astaykina</cp:lastModifiedBy>
  <cp:revision>2</cp:revision>
  <dcterms:created xsi:type="dcterms:W3CDTF">2026-03-23T08:17:00Z</dcterms:created>
  <dcterms:modified xsi:type="dcterms:W3CDTF">2026-03-23T08:17:00Z</dcterms:modified>
</cp:coreProperties>
</file>