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3121" w14:textId="77777777" w:rsidR="007749A9" w:rsidRDefault="007749A9" w:rsidP="007749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9A9">
        <w:rPr>
          <w:rFonts w:ascii="Times New Roman" w:hAnsi="Times New Roman" w:cs="Times New Roman"/>
          <w:b/>
          <w:bCs/>
          <w:sz w:val="24"/>
          <w:szCs w:val="24"/>
        </w:rPr>
        <w:t>Тойук как фактор воспитания</w:t>
      </w:r>
    </w:p>
    <w:p w14:paraId="42DA3687" w14:textId="2158A470" w:rsidR="007749A9" w:rsidRPr="007749A9" w:rsidRDefault="007749A9" w:rsidP="007749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7749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Кирикова Анджелла Олеговна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486AAC70" w14:textId="77777777" w:rsidR="007749A9" w:rsidRDefault="007749A9" w:rsidP="007749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 (бакалавр)</w:t>
      </w:r>
    </w:p>
    <w:p w14:paraId="3F6624E5" w14:textId="77777777" w:rsidR="007749A9" w:rsidRDefault="007749A9" w:rsidP="007749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Северо-Восточный федеральный университет имени М.К. Аммосова,  Институт языков и культуры народов Северо-Востока РФ</w:t>
      </w:r>
    </w:p>
    <w:p w14:paraId="112F9B1A" w14:textId="740F0ED8" w:rsidR="007749A9" w:rsidRPr="007749A9" w:rsidRDefault="007749A9" w:rsidP="007749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annairam-05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@mail.ru</w:t>
      </w:r>
    </w:p>
    <w:p w14:paraId="346252F7" w14:textId="26B537EF" w:rsidR="00CF1046" w:rsidRPr="00400166" w:rsidRDefault="00CF1046" w:rsidP="00CF1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данной статье автор рас</w:t>
      </w:r>
      <w:r w:rsidRPr="00400166">
        <w:rPr>
          <w:rFonts w:ascii="Times New Roman" w:hAnsi="Times New Roman" w:cs="Times New Roman"/>
          <w:sz w:val="24"/>
          <w:szCs w:val="24"/>
        </w:rPr>
        <w:t xml:space="preserve">крывает </w:t>
      </w:r>
      <w:r w:rsidR="00181D29">
        <w:rPr>
          <w:rFonts w:ascii="Times New Roman" w:hAnsi="Times New Roman" w:cs="Times New Roman"/>
          <w:sz w:val="24"/>
          <w:szCs w:val="24"/>
          <w:lang w:val="ru-RU"/>
        </w:rPr>
        <w:t xml:space="preserve">значение </w:t>
      </w:r>
      <w:r w:rsidRPr="00400166">
        <w:rPr>
          <w:rFonts w:ascii="Times New Roman" w:hAnsi="Times New Roman" w:cs="Times New Roman"/>
          <w:sz w:val="24"/>
          <w:szCs w:val="24"/>
        </w:rPr>
        <w:t>внеучебной деятельности</w:t>
      </w:r>
      <w:r w:rsidR="00181D29">
        <w:rPr>
          <w:rFonts w:ascii="Times New Roman" w:hAnsi="Times New Roman" w:cs="Times New Roman"/>
          <w:sz w:val="24"/>
          <w:szCs w:val="24"/>
          <w:lang w:val="ru-RU"/>
        </w:rPr>
        <w:t xml:space="preserve"> для воспитания учащихся</w:t>
      </w:r>
      <w:r w:rsidRPr="00400166">
        <w:rPr>
          <w:rFonts w:ascii="Times New Roman" w:hAnsi="Times New Roman" w:cs="Times New Roman"/>
          <w:sz w:val="24"/>
          <w:szCs w:val="24"/>
        </w:rPr>
        <w:t xml:space="preserve">. Анализурует пользу </w:t>
      </w:r>
      <w:bookmarkStart w:id="0" w:name="_Hlk131967165"/>
      <w:r w:rsidRPr="00400166">
        <w:rPr>
          <w:rFonts w:ascii="Times New Roman" w:hAnsi="Times New Roman" w:cs="Times New Roman"/>
          <w:sz w:val="24"/>
          <w:szCs w:val="24"/>
        </w:rPr>
        <w:t xml:space="preserve">внеучебной деятельности </w:t>
      </w:r>
      <w:bookmarkEnd w:id="0"/>
      <w:r w:rsidRPr="00400166">
        <w:rPr>
          <w:rFonts w:ascii="Times New Roman" w:hAnsi="Times New Roman" w:cs="Times New Roman"/>
          <w:sz w:val="24"/>
          <w:szCs w:val="24"/>
        </w:rPr>
        <w:t xml:space="preserve">в развитии личности детей школьного возраста. </w:t>
      </w:r>
      <w:r w:rsidRPr="00400166">
        <w:rPr>
          <w:rFonts w:ascii="Times New Roman" w:hAnsi="Times New Roman" w:cs="Times New Roman"/>
          <w:bCs/>
          <w:sz w:val="24"/>
          <w:szCs w:val="24"/>
        </w:rPr>
        <w:t>Цель работы:</w:t>
      </w:r>
      <w:r w:rsidRPr="00400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166">
        <w:rPr>
          <w:rFonts w:ascii="Times New Roman" w:hAnsi="Times New Roman" w:cs="Times New Roman"/>
          <w:sz w:val="24"/>
          <w:szCs w:val="24"/>
        </w:rPr>
        <w:t xml:space="preserve">раскрыть значение </w:t>
      </w:r>
      <w:r w:rsidR="003641B0">
        <w:rPr>
          <w:rFonts w:ascii="Times New Roman" w:hAnsi="Times New Roman" w:cs="Times New Roman"/>
          <w:sz w:val="24"/>
          <w:szCs w:val="24"/>
          <w:lang w:val="ru-RU"/>
        </w:rPr>
        <w:t>школьного кружка "Т</w:t>
      </w:r>
      <w:r>
        <w:rPr>
          <w:rFonts w:ascii="Times New Roman" w:hAnsi="Times New Roman" w:cs="Times New Roman"/>
          <w:sz w:val="24"/>
          <w:szCs w:val="24"/>
          <w:lang w:val="ru-RU"/>
        </w:rPr>
        <w:t>ойук</w:t>
      </w:r>
      <w:r w:rsidR="003641B0">
        <w:rPr>
          <w:rFonts w:ascii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3641B0">
        <w:rPr>
          <w:rFonts w:ascii="Times New Roman" w:hAnsi="Times New Roman" w:cs="Times New Roman"/>
          <w:sz w:val="24"/>
          <w:szCs w:val="24"/>
          <w:lang w:val="ru-RU"/>
        </w:rPr>
        <w:t>фактора</w:t>
      </w:r>
      <w:r w:rsidRPr="00400166">
        <w:rPr>
          <w:rFonts w:ascii="Times New Roman" w:hAnsi="Times New Roman" w:cs="Times New Roman"/>
          <w:sz w:val="24"/>
          <w:szCs w:val="24"/>
        </w:rPr>
        <w:t xml:space="preserve"> воспитания и обучения детей школьного возраста.</w:t>
      </w:r>
      <w:r w:rsidR="00D042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166">
        <w:rPr>
          <w:rFonts w:ascii="Times New Roman" w:hAnsi="Times New Roman" w:cs="Times New Roman"/>
          <w:sz w:val="24"/>
          <w:szCs w:val="24"/>
        </w:rPr>
        <w:t>Согласно новому Федеральному учебному плану общеобразовательных учреждений Российской Федерации, организация занятий по направлениям внеурочной деятельности является неотъемлемой частью образовательного процесса в школе. Время, отводимое на внеурочную деятельность, используется по желанию учащихся и в формах, отлич</w:t>
      </w:r>
      <w:r w:rsidR="00D0421B">
        <w:rPr>
          <w:rFonts w:ascii="Times New Roman" w:hAnsi="Times New Roman" w:cs="Times New Roman"/>
          <w:sz w:val="24"/>
          <w:szCs w:val="24"/>
        </w:rPr>
        <w:t>ных от урочной системы обучения</w:t>
      </w:r>
      <w:bookmarkStart w:id="1" w:name="_Hlk131496678"/>
      <w:r w:rsidRPr="00400166">
        <w:rPr>
          <w:rFonts w:ascii="Times New Roman" w:hAnsi="Times New Roman" w:cs="Times New Roman"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66">
        <w:rPr>
          <w:rFonts w:ascii="Times New Roman" w:hAnsi="Times New Roman" w:cs="Times New Roman"/>
          <w:sz w:val="24"/>
          <w:szCs w:val="24"/>
        </w:rPr>
        <w:t xml:space="preserve">В настоящее время внеучебная деятельность </w:t>
      </w:r>
      <w:r w:rsidR="00D0421B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определена </w:t>
      </w:r>
      <w:r w:rsidRPr="00400166">
        <w:rPr>
          <w:rFonts w:ascii="Times New Roman" w:hAnsi="Times New Roman" w:cs="Times New Roman"/>
          <w:sz w:val="24"/>
          <w:szCs w:val="24"/>
        </w:rPr>
        <w:t xml:space="preserve"> термином «дополнительное образование». Мы считаем это верным, так как дополнительное образование подразумевает не только обучение вне урока, но и воспитывает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66">
        <w:rPr>
          <w:rFonts w:ascii="Times New Roman" w:hAnsi="Times New Roman" w:cs="Times New Roman"/>
          <w:sz w:val="24"/>
          <w:szCs w:val="24"/>
        </w:rPr>
        <w:t>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формирование у обучающихся духовности и культуры, инициативности, самостоятельности, способности к успешной социализации в обществе [2].</w:t>
      </w:r>
    </w:p>
    <w:p w14:paraId="3B159823" w14:textId="77777777" w:rsidR="004F5ECF" w:rsidRPr="0086794A" w:rsidRDefault="00514D5C" w:rsidP="004F5E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У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рода саха, есть народная песня -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тойук.</w:t>
      </w:r>
      <w:r w:rsidR="004F5EC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 xml:space="preserve"> 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Тойук -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это жанр в якутском фольклоре. Оно образовалось от слова "туой"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что в переводе с якутского 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означает "</w:t>
      </w:r>
      <w:r w:rsidR="00172268">
        <w:rPr>
          <w:rFonts w:ascii="Times New Roman" w:hAnsi="Times New Roman" w:cs="Times New Roman"/>
          <w:sz w:val="24"/>
          <w:szCs w:val="24"/>
          <w:lang w:val="ru-RU"/>
        </w:rPr>
        <w:t>петь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. Тойук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народная национальная песня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импровизация, исполняется торжественно в стиле дьиэрэтии ырыа. Тойук – протяжная песня на манер 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дьэ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-э-э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буо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-уо-уо"</w:t>
      </w:r>
      <w:r w:rsidR="00172268">
        <w:rPr>
          <w:rFonts w:ascii="Times New Roman" w:hAnsi="Times New Roman" w:cs="Times New Roman"/>
          <w:sz w:val="24"/>
          <w:szCs w:val="24"/>
          <w:lang w:val="ru-RU"/>
        </w:rPr>
        <w:t xml:space="preserve"> (народное пение)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, которая занимает в музыкальном фольклоре якутского народа центральное место. Интонационная форма тойука </w:t>
      </w:r>
      <w:r w:rsidR="00172268">
        <w:rPr>
          <w:rFonts w:ascii="Times New Roman" w:hAnsi="Times New Roman" w:cs="Times New Roman"/>
          <w:sz w:val="24"/>
          <w:szCs w:val="24"/>
          <w:lang w:val="ru-RU"/>
        </w:rPr>
        <w:t>своеобразная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и, как вид горлового пения, не поддаётся современной нотации. Тойуксут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народный певец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импровизатор, исполняющий тойук.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Тойук подразумевает под себя напев о чем или о ком-нибуд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ь специальным методом – хоһуйан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(импровизация). Якутский народ с давних времен  песни называл «тойук», поэтому и в нынешнее время песня называется песня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тойук («ырыа тойук»). </w:t>
      </w:r>
      <w:r w:rsidR="004F5ECF" w:rsidRPr="008679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Это якутская национальная техника пения. Якуты обычно селились по ала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сам – полянам среди леса. Изба, поле, трава, деревья и небо - вот и все, что окружало человека. И не с кем было поделиться своими чувствами, когда вдруг становилось плохо и одиноко. И люди пели: топит ли человек камелек (на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циональный очаг), готовит ли пищ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у - поет. Заболеет – опять поет. Даже ругались люди между собой </w:t>
      </w:r>
      <w:r w:rsidR="004F5ECF">
        <w:rPr>
          <w:rFonts w:ascii="Times New Roman" w:hAnsi="Times New Roman" w:cs="Times New Roman"/>
          <w:sz w:val="24"/>
          <w:szCs w:val="24"/>
          <w:lang w:val="ru-RU"/>
        </w:rPr>
        <w:t>через тойук</w:t>
      </w:r>
      <w:r w:rsidR="004F5ECF" w:rsidRPr="0086794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67A385A" w14:textId="77777777" w:rsidR="00BD68DF" w:rsidRDefault="00824DD4" w:rsidP="00BD6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</w:pPr>
      <w:r w:rsidRPr="0086794A">
        <w:rPr>
          <w:rFonts w:ascii="Times New Roman" w:hAnsi="Times New Roman" w:cs="Times New Roman"/>
          <w:sz w:val="24"/>
          <w:szCs w:val="24"/>
          <w:lang w:val="ru-RU"/>
        </w:rPr>
        <w:t>В песне «тойук» поется о мыслях, воспоминаниях и пожеланиях исполнителя. Во время работы, мастеря, верхом на быке и лошади исполнитель може</w:t>
      </w:r>
      <w:r w:rsidR="005B767A">
        <w:rPr>
          <w:rFonts w:ascii="Times New Roman" w:hAnsi="Times New Roman" w:cs="Times New Roman"/>
          <w:sz w:val="24"/>
          <w:szCs w:val="24"/>
          <w:lang w:val="ru-RU"/>
        </w:rPr>
        <w:t xml:space="preserve">т начать напевать 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>тойук</w:t>
      </w:r>
      <w:r w:rsidR="005B76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дополняя и изменяя содержание песни. Поэтому издревле у народа существует поговорка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 гласит: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«Каждый якут,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сидя на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 xml:space="preserve"> быке певец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>тойуксут, а у печки-камелька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94A">
        <w:rPr>
          <w:rFonts w:ascii="Times New Roman" w:hAnsi="Times New Roman" w:cs="Times New Roman"/>
          <w:sz w:val="24"/>
          <w:szCs w:val="24"/>
          <w:lang w:val="ru-RU"/>
        </w:rPr>
        <w:t>олонхосут»</w:t>
      </w:r>
      <w:r w:rsidR="00BD68D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D68DF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Сегодня тойук поют молодые этнопевцы: Александр Дьячковский - СААРЫН, Варя Аман</w:t>
      </w:r>
      <w:r w:rsidR="00BD68DF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а</w:t>
      </w:r>
      <w:r w:rsidR="00BD68DF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това - АЛААС Кыы</w:t>
      </w:r>
      <w:r w:rsidR="00BD68DF">
        <w:rPr>
          <w:rFonts w:ascii="Times New Roman" w:eastAsia="Times New Roman" w:hAnsi="Times New Roman" w:cs="Times New Roman"/>
          <w:sz w:val="24"/>
          <w:szCs w:val="24"/>
          <w:lang w:val="en-US" w:eastAsia="sah-RU"/>
        </w:rPr>
        <w:t>h</w:t>
      </w:r>
      <w:r w:rsidR="00BD68DF">
        <w:rPr>
          <w:rFonts w:ascii="Times New Roman" w:eastAsia="Times New Roman" w:hAnsi="Times New Roman" w:cs="Times New Roman"/>
          <w:sz w:val="24"/>
          <w:szCs w:val="24"/>
          <w:lang w:eastAsia="sah-RU"/>
        </w:rPr>
        <w:t>а</w:t>
      </w:r>
      <w:r w:rsidR="00BD68DF" w:rsidRPr="003F72A8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BD68DF">
        <w:rPr>
          <w:rFonts w:ascii="Times New Roman" w:eastAsia="Times New Roman" w:hAnsi="Times New Roman" w:cs="Times New Roman"/>
          <w:sz w:val="24"/>
          <w:szCs w:val="24"/>
          <w:lang w:eastAsia="sah-RU"/>
        </w:rPr>
        <w:t>и др.</w:t>
      </w:r>
    </w:p>
    <w:p w14:paraId="59D0B307" w14:textId="77777777" w:rsidR="00824DD4" w:rsidRDefault="00824DD4" w:rsidP="00824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8679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Кылыһах считается техникой народного пения, основанной на особенностях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звуковой и артикуляционной базы народа. По мнению большинства исследователей, кылыһах якутов является одним из разновидностей сольного двухголосия, сохранённого песенной культурой тюркских народов</w:t>
      </w:r>
      <w:r w:rsidR="005B767A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5B767A" w:rsidRPr="005B767A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[3]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Э.Е. Алексеев дает следующее определение данного жанра: «Тойук – развернутые эпические импровизации, рождающиеся по любому возвышенному поводу, – основной, но не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lastRenderedPageBreak/>
        <w:t>единственный жанр стиля дьиэрэтии ырыа. В этой торжественной манере импровизировались когда-то традиционные восхваления природы и обращения к духам-покровителям во время весенне-летни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х кумысных празднеств –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ыhыах, так же слагались праздничные застольные песни и некогда многочисленные алгысы – всевозможные благопожелания, напутствия, славления».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Некоторые авторы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счита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ют, что тойук –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это наиболее традиционный тип песен саха, которые, как правило объемны и исполняются на традиционные народные мелодии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E12998">
        <w:rPr>
          <w:rFonts w:ascii="Times New Roman" w:eastAsia="Times New Roman" w:hAnsi="Times New Roman" w:cs="Times New Roman"/>
          <w:sz w:val="24"/>
          <w:szCs w:val="24"/>
          <w:lang w:eastAsia="sah-RU"/>
        </w:rPr>
        <w:t>[1]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. </w:t>
      </w:r>
    </w:p>
    <w:p w14:paraId="367107AF" w14:textId="77777777" w:rsidR="00672ABC" w:rsidRDefault="00824DD4" w:rsidP="00514D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Мы организуем в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окальные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курсы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для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"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Тойук" в деятельности школьного кружка 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0B593F">
        <w:rPr>
          <w:rFonts w:ascii="Times New Roman" w:eastAsia="Times New Roman" w:hAnsi="Times New Roman" w:cs="Times New Roman"/>
          <w:sz w:val="24"/>
          <w:szCs w:val="24"/>
          <w:lang w:eastAsia="sah-RU"/>
        </w:rPr>
        <w:t>вокальн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ого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интенсив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а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Мы обучаем народному пению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кылыһах,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быстрому говорению 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чабырҕах,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а также тойук, </w:t>
      </w:r>
      <w:r w:rsidR="000B593F">
        <w:rPr>
          <w:rFonts w:ascii="Times New Roman" w:eastAsia="Times New Roman" w:hAnsi="Times New Roman" w:cs="Times New Roman"/>
          <w:sz w:val="24"/>
          <w:szCs w:val="24"/>
          <w:lang w:eastAsia="sah-RU"/>
        </w:rPr>
        <w:t>алгыс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. Программа обу</w:t>
      </w:r>
      <w:r w:rsidR="000B593F">
        <w:rPr>
          <w:rFonts w:ascii="Times New Roman" w:eastAsia="Times New Roman" w:hAnsi="Times New Roman" w:cs="Times New Roman"/>
          <w:sz w:val="24"/>
          <w:szCs w:val="24"/>
          <w:lang w:eastAsia="sah-RU"/>
        </w:rPr>
        <w:t>чения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 xml:space="preserve"> состоит из усвоения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а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>ктёрско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го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мастерств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а</w:t>
      </w:r>
      <w:r w:rsidR="0025196D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- культура сцены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.</w:t>
      </w:r>
      <w:r w:rsidR="000B593F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Дети проходят д</w:t>
      </w:r>
      <w:r w:rsidR="000B593F">
        <w:rPr>
          <w:rFonts w:ascii="Times New Roman" w:eastAsia="Times New Roman" w:hAnsi="Times New Roman" w:cs="Times New Roman"/>
          <w:sz w:val="24"/>
          <w:szCs w:val="24"/>
          <w:lang w:eastAsia="sah-RU"/>
        </w:rPr>
        <w:t>ыхательные упражнения</w:t>
      </w:r>
      <w:r w:rsidR="000B593F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м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узыкальный тренинг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голоса - вокализы, смехотерапия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>, слезотерапия, хомусотерапия, яку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тская мантра, выбор репертуара каждому певцу. Проводим г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>рупповые занятия вокалом для развития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музыкальных навыков, сцен</w:t>
      </w:r>
      <w:r w:rsidR="009C3387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ической</w:t>
      </w:r>
      <w:r w:rsidR="009C338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реч</w:t>
      </w:r>
      <w:r w:rsidR="009C3387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, а также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и</w:t>
      </w:r>
      <w:r w:rsidRPr="007005FC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ндивидуальное обучение </w:t>
      </w:r>
      <w:r w:rsidR="00672ABC">
        <w:rPr>
          <w:rFonts w:ascii="Times New Roman" w:eastAsia="Times New Roman" w:hAnsi="Times New Roman" w:cs="Times New Roman"/>
          <w:sz w:val="24"/>
          <w:szCs w:val="24"/>
          <w:lang w:eastAsia="sah-RU"/>
        </w:rPr>
        <w:t>вокалу, основам работы на сцене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. </w:t>
      </w:r>
    </w:p>
    <w:p w14:paraId="29408CE2" w14:textId="77777777" w:rsidR="00514D5C" w:rsidRDefault="00514D5C" w:rsidP="00514D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</w:pP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Тойук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народная национа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льная песня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исполняется торже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ственно в стиле дьиэрэтии ырыа -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плавная, цветистая песня с гортанн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ыми призвуками, именуемыми кылы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sah-RU"/>
        </w:rPr>
        <w:t>h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ах.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Кылыьах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– горловой призвук в якутском народном пении, украшающий мелодию пес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ни с различными мелизмами. Кылы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sah-RU"/>
        </w:rPr>
        <w:t>h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ах похож на характерное вздрагивание, дрожан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ие голоса. Кылы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sah-RU"/>
        </w:rPr>
        <w:t>h</w:t>
      </w:r>
      <w:r w:rsidR="00672ABC">
        <w:rPr>
          <w:rFonts w:ascii="Times New Roman" w:eastAsia="Times New Roman" w:hAnsi="Times New Roman" w:cs="Times New Roman"/>
          <w:sz w:val="24"/>
          <w:szCs w:val="24"/>
          <w:lang w:eastAsia="sah-RU"/>
        </w:rPr>
        <w:t>ах украшает дьиэрэтии</w:t>
      </w:r>
      <w:r w:rsidR="00672ABC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ырыа</w:t>
      </w:r>
      <w:r w:rsidR="00672ABC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 xml:space="preserve"> (протяжность)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. Кылы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sah-RU"/>
        </w:rPr>
        <w:t>h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ах, его имитация –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9C338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характерная особенность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>якутских народных песен.</w:t>
      </w:r>
      <w:r w:rsidR="00672ABC">
        <w:rPr>
          <w:rFonts w:ascii="Times New Roman" w:eastAsia="Times New Roman" w:hAnsi="Times New Roman" w:cs="Times New Roman"/>
          <w:sz w:val="24"/>
          <w:szCs w:val="24"/>
          <w:lang w:val="ru-RU" w:eastAsia="sah-RU"/>
        </w:rPr>
        <w:t xml:space="preserve"> </w:t>
      </w:r>
      <w:r w:rsidRPr="00182BAB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Существуют несколько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разновидностей тойук. Мелодика напевов тойук</w:t>
      </w: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 основана на «раскрывающемся ладе», который не имеет единого ладового центра, и тоны в ней функционально равноправны. Тоны соотносятся между собой местоположением. Тойук имеет очень древнее происхождение, что мы сейчас точно не можем уточнить</w:t>
      </w:r>
      <w:r w:rsidR="009C3387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,</w:t>
      </w: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 когда народ начал петь тойук. Но благодаря</w:t>
      </w:r>
      <w:r w:rsidR="009C3387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 нашим предкам, фольклористам</w:t>
      </w:r>
      <w:r w:rsidR="009C3387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, </w:t>
      </w: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особенно народным певцам, мы сумели сохранить этот многовековой кладезь искусства и продолжаем передавать из поколения в поколение. </w:t>
      </w:r>
    </w:p>
    <w:p w14:paraId="2C697872" w14:textId="77777777" w:rsidR="009C3387" w:rsidRPr="005B767A" w:rsidRDefault="00706634" w:rsidP="005D1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На з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аключительном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этапе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мы проводим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опрос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, посвященный </w:t>
      </w:r>
      <w:r w:rsidR="0020597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усвоению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пения тойук, и как</w:t>
      </w:r>
      <w:r w:rsidR="0020597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он воспринят был учащимися?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</w:t>
      </w:r>
      <w:r w:rsidR="0020597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69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% 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участников опроса 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согласны с тем, что 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тойук - э</w:t>
      </w:r>
      <w:r w:rsidR="0020597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то сложные напевы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, </w:t>
      </w:r>
      <w:r w:rsidR="0025196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нужно умение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</w:t>
      </w:r>
      <w:r w:rsidR="00672ABC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и опыт </w:t>
      </w:r>
      <w:r w:rsidR="0025196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горлового пения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. 49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,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7% респондентов трудным считают выступление 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на сцене</w:t>
      </w:r>
      <w:r w:rsidR="005D1C9D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перед зрителями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. 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Желают ли дети дальше учиться петь народный тойук? 80,4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%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респондентов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считают, что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тойук являе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тся жанром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фольклора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, так же, по мнению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многих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будут петь тойук дальше. 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70,3% респондента считают, что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пение тойук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развивает у человека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правильное дыхание</w:t>
      </w:r>
      <w:r w:rsidR="003110E3" w:rsidRP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внимательность, развивается речь.</w:t>
      </w:r>
      <w:r w:rsidR="003110E3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</w:t>
      </w:r>
    </w:p>
    <w:p w14:paraId="653E65AF" w14:textId="77777777" w:rsidR="009C3387" w:rsidRDefault="009C3387" w:rsidP="0051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sah-RU"/>
        </w:rPr>
      </w:pPr>
    </w:p>
    <w:p w14:paraId="25CFD43A" w14:textId="77777777" w:rsidR="009C3387" w:rsidRPr="009C3387" w:rsidRDefault="009C3387" w:rsidP="0051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</w:p>
    <w:p w14:paraId="310D6CE5" w14:textId="77777777" w:rsidR="00514D5C" w:rsidRDefault="00514D5C" w:rsidP="0051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  <w:r w:rsidRPr="009C3387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Список литературы:</w:t>
      </w:r>
    </w:p>
    <w:p w14:paraId="6B174D07" w14:textId="77777777" w:rsidR="009C3387" w:rsidRPr="009C3387" w:rsidRDefault="009C3387" w:rsidP="0051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</w:p>
    <w:p w14:paraId="77F2FC73" w14:textId="77777777" w:rsidR="00514D5C" w:rsidRDefault="00514D5C" w:rsidP="009C3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Алексеев Э.Е. Проблемы формирования лада. На материале якутской народной песни. </w:t>
      </w:r>
      <w:r w:rsidR="00181D29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М.</w:t>
      </w:r>
      <w:r w:rsidR="00181D29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, </w:t>
      </w: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1976. </w:t>
      </w:r>
    </w:p>
    <w:p w14:paraId="3FCBD22C" w14:textId="77777777" w:rsidR="006B4CA9" w:rsidRDefault="006B4CA9" w:rsidP="009C3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</w:p>
    <w:p w14:paraId="094AA859" w14:textId="77777777" w:rsidR="006B4CA9" w:rsidRPr="006B4CA9" w:rsidRDefault="006B4CA9" w:rsidP="0018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>Атласова М.М.</w:t>
      </w:r>
      <w:r w:rsidR="00181D29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</w:t>
      </w:r>
      <w:r w:rsidR="00181D29" w:rsidRPr="00D66F8E">
        <w:rPr>
          <w:rFonts w:ascii="Times New Roman" w:hAnsi="Times New Roman" w:cs="Times New Roman"/>
          <w:sz w:val="24"/>
          <w:szCs w:val="24"/>
        </w:rPr>
        <w:t xml:space="preserve">Реализация педагогического потенциала культуры и истории региона при воспитании </w:t>
      </w:r>
      <w:r w:rsidR="00181D29" w:rsidRPr="00181D29">
        <w:rPr>
          <w:rFonts w:ascii="Times New Roman" w:hAnsi="Times New Roman" w:cs="Times New Roman"/>
          <w:sz w:val="24"/>
          <w:szCs w:val="24"/>
        </w:rPr>
        <w:t>патр</w:t>
      </w:r>
      <w:r w:rsidR="00181D29" w:rsidRPr="00D66F8E">
        <w:rPr>
          <w:rFonts w:ascii="Times New Roman" w:hAnsi="Times New Roman" w:cs="Times New Roman"/>
          <w:sz w:val="24"/>
          <w:szCs w:val="24"/>
        </w:rPr>
        <w:t xml:space="preserve">иотизма у молодежи. </w:t>
      </w:r>
      <w:r w:rsidR="00181D29">
        <w:rPr>
          <w:rFonts w:ascii="Times New Roman" w:hAnsi="Times New Roman" w:cs="Times New Roman"/>
          <w:sz w:val="24"/>
          <w:szCs w:val="24"/>
          <w:lang w:val="ru-RU"/>
        </w:rPr>
        <w:t>М.,</w:t>
      </w:r>
      <w:r w:rsidR="00181D29" w:rsidRPr="00D66F8E">
        <w:rPr>
          <w:rFonts w:ascii="Times New Roman" w:hAnsi="Times New Roman" w:cs="Times New Roman"/>
          <w:sz w:val="24"/>
          <w:szCs w:val="24"/>
        </w:rPr>
        <w:t xml:space="preserve"> 2022. </w:t>
      </w:r>
      <w:r w:rsidR="0018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2900F4" w14:textId="77777777" w:rsidR="006B4CA9" w:rsidRPr="006B4CA9" w:rsidRDefault="006B4CA9" w:rsidP="009C3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</w:p>
    <w:p w14:paraId="101640F9" w14:textId="77777777" w:rsidR="00514D5C" w:rsidRPr="00D0421B" w:rsidRDefault="00514D5C" w:rsidP="00514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</w:pP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Я</w:t>
      </w:r>
      <w:r w:rsidR="00D0421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кутские народные песни</w:t>
      </w:r>
      <w:r w:rsidR="00D0421B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sah-RU"/>
        </w:rPr>
        <w:t xml:space="preserve"> - </w:t>
      </w:r>
      <w:r w:rsidRPr="00FB0F3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 xml:space="preserve">тойук. </w:t>
      </w:r>
      <w:r w:rsidR="00D0421B"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  <w:t>Якутск, 1983.</w:t>
      </w:r>
    </w:p>
    <w:p w14:paraId="40C74A01" w14:textId="77777777" w:rsidR="00514D5C" w:rsidRPr="001F69FB" w:rsidRDefault="00514D5C" w:rsidP="00514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sah-RU"/>
        </w:rPr>
      </w:pPr>
    </w:p>
    <w:p w14:paraId="386ECF05" w14:textId="77777777" w:rsidR="0086794A" w:rsidRPr="005F2F1B" w:rsidRDefault="00514D5C" w:rsidP="00DD5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E08D7AC" w14:textId="77777777" w:rsidR="00EB1A3E" w:rsidRPr="00514D5C" w:rsidRDefault="00EB1A3E" w:rsidP="005F2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1A3E" w:rsidRPr="00514D5C" w:rsidSect="009A3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2528"/>
    <w:multiLevelType w:val="hybridMultilevel"/>
    <w:tmpl w:val="4238EB52"/>
    <w:lvl w:ilvl="0" w:tplc="048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50019" w:tentative="1">
      <w:start w:val="1"/>
      <w:numFmt w:val="lowerLetter"/>
      <w:lvlText w:val="%2."/>
      <w:lvlJc w:val="left"/>
      <w:pPr>
        <w:ind w:left="1440" w:hanging="360"/>
      </w:pPr>
    </w:lvl>
    <w:lvl w:ilvl="2" w:tplc="0485001B" w:tentative="1">
      <w:start w:val="1"/>
      <w:numFmt w:val="lowerRoman"/>
      <w:lvlText w:val="%3."/>
      <w:lvlJc w:val="right"/>
      <w:pPr>
        <w:ind w:left="2160" w:hanging="180"/>
      </w:pPr>
    </w:lvl>
    <w:lvl w:ilvl="3" w:tplc="0485000F" w:tentative="1">
      <w:start w:val="1"/>
      <w:numFmt w:val="decimal"/>
      <w:lvlText w:val="%4."/>
      <w:lvlJc w:val="left"/>
      <w:pPr>
        <w:ind w:left="2880" w:hanging="360"/>
      </w:pPr>
    </w:lvl>
    <w:lvl w:ilvl="4" w:tplc="04850019" w:tentative="1">
      <w:start w:val="1"/>
      <w:numFmt w:val="lowerLetter"/>
      <w:lvlText w:val="%5."/>
      <w:lvlJc w:val="left"/>
      <w:pPr>
        <w:ind w:left="3600" w:hanging="360"/>
      </w:pPr>
    </w:lvl>
    <w:lvl w:ilvl="5" w:tplc="0485001B" w:tentative="1">
      <w:start w:val="1"/>
      <w:numFmt w:val="lowerRoman"/>
      <w:lvlText w:val="%6."/>
      <w:lvlJc w:val="right"/>
      <w:pPr>
        <w:ind w:left="4320" w:hanging="180"/>
      </w:pPr>
    </w:lvl>
    <w:lvl w:ilvl="6" w:tplc="0485000F" w:tentative="1">
      <w:start w:val="1"/>
      <w:numFmt w:val="decimal"/>
      <w:lvlText w:val="%7."/>
      <w:lvlJc w:val="left"/>
      <w:pPr>
        <w:ind w:left="5040" w:hanging="360"/>
      </w:pPr>
    </w:lvl>
    <w:lvl w:ilvl="7" w:tplc="04850019" w:tentative="1">
      <w:start w:val="1"/>
      <w:numFmt w:val="lowerLetter"/>
      <w:lvlText w:val="%8."/>
      <w:lvlJc w:val="left"/>
      <w:pPr>
        <w:ind w:left="5760" w:hanging="360"/>
      </w:pPr>
    </w:lvl>
    <w:lvl w:ilvl="8" w:tplc="048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C3F"/>
    <w:multiLevelType w:val="hybridMultilevel"/>
    <w:tmpl w:val="2E04DA82"/>
    <w:lvl w:ilvl="0" w:tplc="3C04E34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850019" w:tentative="1">
      <w:start w:val="1"/>
      <w:numFmt w:val="lowerLetter"/>
      <w:lvlText w:val="%2."/>
      <w:lvlJc w:val="left"/>
      <w:pPr>
        <w:ind w:left="1440" w:hanging="360"/>
      </w:pPr>
    </w:lvl>
    <w:lvl w:ilvl="2" w:tplc="0485001B" w:tentative="1">
      <w:start w:val="1"/>
      <w:numFmt w:val="lowerRoman"/>
      <w:lvlText w:val="%3."/>
      <w:lvlJc w:val="right"/>
      <w:pPr>
        <w:ind w:left="2160" w:hanging="180"/>
      </w:pPr>
    </w:lvl>
    <w:lvl w:ilvl="3" w:tplc="0485000F" w:tentative="1">
      <w:start w:val="1"/>
      <w:numFmt w:val="decimal"/>
      <w:lvlText w:val="%4."/>
      <w:lvlJc w:val="left"/>
      <w:pPr>
        <w:ind w:left="2880" w:hanging="360"/>
      </w:pPr>
    </w:lvl>
    <w:lvl w:ilvl="4" w:tplc="04850019" w:tentative="1">
      <w:start w:val="1"/>
      <w:numFmt w:val="lowerLetter"/>
      <w:lvlText w:val="%5."/>
      <w:lvlJc w:val="left"/>
      <w:pPr>
        <w:ind w:left="3600" w:hanging="360"/>
      </w:pPr>
    </w:lvl>
    <w:lvl w:ilvl="5" w:tplc="0485001B" w:tentative="1">
      <w:start w:val="1"/>
      <w:numFmt w:val="lowerRoman"/>
      <w:lvlText w:val="%6."/>
      <w:lvlJc w:val="right"/>
      <w:pPr>
        <w:ind w:left="4320" w:hanging="180"/>
      </w:pPr>
    </w:lvl>
    <w:lvl w:ilvl="6" w:tplc="0485000F" w:tentative="1">
      <w:start w:val="1"/>
      <w:numFmt w:val="decimal"/>
      <w:lvlText w:val="%7."/>
      <w:lvlJc w:val="left"/>
      <w:pPr>
        <w:ind w:left="5040" w:hanging="360"/>
      </w:pPr>
    </w:lvl>
    <w:lvl w:ilvl="7" w:tplc="04850019" w:tentative="1">
      <w:start w:val="1"/>
      <w:numFmt w:val="lowerLetter"/>
      <w:lvlText w:val="%8."/>
      <w:lvlJc w:val="left"/>
      <w:pPr>
        <w:ind w:left="5760" w:hanging="360"/>
      </w:pPr>
    </w:lvl>
    <w:lvl w:ilvl="8" w:tplc="048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4A"/>
    <w:rsid w:val="000724F9"/>
    <w:rsid w:val="000B593F"/>
    <w:rsid w:val="00172268"/>
    <w:rsid w:val="00181D29"/>
    <w:rsid w:val="0020597D"/>
    <w:rsid w:val="0025196D"/>
    <w:rsid w:val="003110E3"/>
    <w:rsid w:val="003165D5"/>
    <w:rsid w:val="003641B0"/>
    <w:rsid w:val="004F5ECF"/>
    <w:rsid w:val="00514D5C"/>
    <w:rsid w:val="005B767A"/>
    <w:rsid w:val="005D1C9D"/>
    <w:rsid w:val="005F2F1B"/>
    <w:rsid w:val="00656842"/>
    <w:rsid w:val="00672ABC"/>
    <w:rsid w:val="006B4CA9"/>
    <w:rsid w:val="00706634"/>
    <w:rsid w:val="00706B53"/>
    <w:rsid w:val="007749A9"/>
    <w:rsid w:val="007A3B75"/>
    <w:rsid w:val="00824DD4"/>
    <w:rsid w:val="0086794A"/>
    <w:rsid w:val="00874F78"/>
    <w:rsid w:val="009A31DB"/>
    <w:rsid w:val="009C3387"/>
    <w:rsid w:val="009D22A7"/>
    <w:rsid w:val="00BD68DF"/>
    <w:rsid w:val="00CF1046"/>
    <w:rsid w:val="00D0421B"/>
    <w:rsid w:val="00DD5AF4"/>
    <w:rsid w:val="00E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ah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12B6"/>
  <w15:docId w15:val="{8046FD71-E775-4281-A435-C09F208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ah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99">
    <w:name w:val="2299"/>
    <w:aliases w:val="bqiaagaaeyqcaaagiaiaaamzbgaabscgaaaaaaaaaaaaaaaaaaaaaaaaaaaaaaaaaaaaaaaaaaaaaaaaaaaaaaaaaaaaaaaaaaaaaaaaaaaaaaaaaaaaaaaaaaaaaaaaaaaaaaaaaaaaaaaaaaaaaaaaaaaaaaaaaaaaaaaaaaaaaaaaaaaaaaaaaaaaaaaaaaaaaaaaaaaaaaaaaaaaaaaaaaaaaaaaaaaaaaaa"/>
    <w:basedOn w:val="DefaultParagraphFont"/>
    <w:rsid w:val="00EB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Михнаса</dc:creator>
  <cp:lastModifiedBy>Вадим</cp:lastModifiedBy>
  <cp:revision>14</cp:revision>
  <dcterms:created xsi:type="dcterms:W3CDTF">2026-02-27T17:04:00Z</dcterms:created>
  <dcterms:modified xsi:type="dcterms:W3CDTF">2026-03-17T11:08:00Z</dcterms:modified>
</cp:coreProperties>
</file>