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1522" w14:textId="77777777" w:rsidR="002C59B1" w:rsidRPr="002C59B1" w:rsidRDefault="002C59B1" w:rsidP="00973A70">
      <w:pPr>
        <w:ind w:firstLine="397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2C59B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Персонифицированные подходы к академической адаптации китайских студентов в российских вузах</w:t>
      </w:r>
    </w:p>
    <w:p w14:paraId="27C8B019" w14:textId="0D966B96" w:rsidR="00973A70" w:rsidRPr="00973A70" w:rsidRDefault="00973A70" w:rsidP="00973A70">
      <w:pPr>
        <w:ind w:firstLine="397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</w:pPr>
      <w:r w:rsidRPr="00973A7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Лу </w:t>
      </w:r>
      <w:proofErr w:type="spellStart"/>
      <w:r w:rsidRPr="00973A7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Цзывэй</w:t>
      </w:r>
      <w:proofErr w:type="spellEnd"/>
    </w:p>
    <w:p w14:paraId="59187943" w14:textId="77777777" w:rsidR="00973A70" w:rsidRPr="00973A70" w:rsidRDefault="00973A70" w:rsidP="00973A70">
      <w:pPr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Студент (магистр)</w:t>
      </w:r>
    </w:p>
    <w:p w14:paraId="1AF0D270" w14:textId="77777777" w:rsidR="00973A70" w:rsidRPr="00973A70" w:rsidRDefault="00973A70" w:rsidP="00973A70">
      <w:pPr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Московский государственный университет имени </w:t>
      </w:r>
      <w:proofErr w:type="gramStart"/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М.В.</w:t>
      </w:r>
      <w:proofErr w:type="gramEnd"/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Ломоносова,</w:t>
      </w:r>
    </w:p>
    <w:p w14:paraId="23C5D706" w14:textId="77777777" w:rsidR="00973A70" w:rsidRPr="00973A70" w:rsidRDefault="00973A70" w:rsidP="00973A70">
      <w:pPr>
        <w:ind w:firstLine="397"/>
        <w:jc w:val="center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  <w:bookmarkStart w:id="0" w:name="OLE_LINK13"/>
      <w:bookmarkEnd w:id="0"/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Факультет педагогического образования, Москва, Россия</w:t>
      </w:r>
    </w:p>
    <w:p w14:paraId="77D6CDD4" w14:textId="0E02A054" w:rsidR="00973A70" w:rsidRPr="00973A70" w:rsidRDefault="00973A70" w:rsidP="00973A70">
      <w:pPr>
        <w:ind w:firstLine="397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E</w:t>
      </w:r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mail</w:t>
      </w:r>
      <w:r w:rsidRPr="00973A70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: </w:t>
      </w:r>
      <w:proofErr w:type="spellStart"/>
      <w:r w:rsidRPr="00973A70">
        <w:rPr>
          <w:rFonts w:ascii="Times New Roman" w:hAnsi="Times New Roman"/>
          <w:i/>
          <w:iCs/>
          <w:sz w:val="24"/>
          <w:szCs w:val="24"/>
        </w:rPr>
        <w:t>Tszyveilu</w:t>
      </w:r>
      <w:proofErr w:type="spellEnd"/>
      <w:r w:rsidRPr="00973A70">
        <w:rPr>
          <w:rFonts w:ascii="Times New Roman" w:hAnsi="Times New Roman"/>
          <w:i/>
          <w:iCs/>
          <w:sz w:val="24"/>
          <w:szCs w:val="24"/>
          <w:lang w:val="ru-RU"/>
        </w:rPr>
        <w:t>@</w:t>
      </w:r>
      <w:r w:rsidRPr="00973A70">
        <w:rPr>
          <w:rFonts w:ascii="Times New Roman" w:hAnsi="Times New Roman"/>
          <w:i/>
          <w:iCs/>
          <w:sz w:val="24"/>
          <w:szCs w:val="24"/>
        </w:rPr>
        <w:t>outlook</w:t>
      </w:r>
      <w:r w:rsidRPr="00973A70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973A70">
        <w:rPr>
          <w:rFonts w:ascii="Times New Roman" w:hAnsi="Times New Roman"/>
          <w:i/>
          <w:iCs/>
          <w:sz w:val="24"/>
          <w:szCs w:val="24"/>
        </w:rPr>
        <w:t>com</w:t>
      </w:r>
    </w:p>
    <w:p w14:paraId="6FE92184" w14:textId="77777777" w:rsidR="00C665E3" w:rsidRDefault="00973A70" w:rsidP="002B64A8">
      <w:pPr>
        <w:widowControl/>
        <w:spacing w:before="0" w:beforeAutospacing="0"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/>
        </w:rPr>
      </w:pP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 xml:space="preserve">С развитием сотрудничества между китайскими и российскими вузами количество китайских студентов в российских университетах растёт, и их влияние становится всё более заметным. Однако академическая адаптация — то есть способность эффективно учиться в другой образовательной системе, понимать академические нормы и достигать учебных целей — остаётся важным фактором, влияющим на качество обучения. Академическая адаптация — это не только вопрос языка, но и процесс постепенного перехода от привычного стиля учёбы к академической культуре российских вузов. </w:t>
      </w:r>
      <w:r w:rsidR="00C665E3" w:rsidRPr="00C665E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Настоящее исследование с точки зрения преподавательской практики анализирует особенности поведения китайских студентов в учебной деятельности и предлагает практические стратегии индивидуальной поддержки, направленные на улучшение их адаптации, а также служит ориентиром для совершенствования межкультурного преподавания в российских вузах.</w:t>
      </w:r>
    </w:p>
    <w:p w14:paraId="35522A82" w14:textId="2747287E" w:rsidR="002B64A8" w:rsidRPr="002B64A8" w:rsidRDefault="002B64A8" w:rsidP="002B64A8">
      <w:pPr>
        <w:widowControl/>
        <w:spacing w:before="0" w:beforeAutospacing="0"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</w:pP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 xml:space="preserve">В российских вузах обучение в основном ориентировано на развитие познавательной самостоятельности студентов. Занятия часто проходят в форме семинаров и дискуссий по кейсам, где преподаватель больше выступает в роли наставника, чем просто передаёт знания. В то же время, из-за влияния конфуцианской культуры и предыдущего опыта обучения китайские студенты привыкли к традиционному лекционному формату, где преподаватель является центром </w:t>
      </w:r>
      <w:r w:rsidR="00F155AA"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внимания</w:t>
      </w:r>
      <w:r w:rsidR="00F155AA" w:rsidRPr="00A22359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 xml:space="preserve"> [1].</w:t>
      </w:r>
      <w:r w:rsidR="00F155AA" w:rsidRPr="00F155AA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 xml:space="preserve"> </w:t>
      </w: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 xml:space="preserve">Различия между зависимым стилем обучения и независимым исследовательским подходом приводят к тому, что в первые месяцы учебы студенты испытывают трудности в самостоятельном формулировании академических идей и устной защите знаний, а их успеваемость проявляет заметные </w:t>
      </w:r>
      <w:r w:rsidR="00F155AA"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колебания</w:t>
      </w:r>
      <w:r w:rsidR="00F155AA" w:rsidRPr="00A22359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 xml:space="preserve"> [</w:t>
      </w:r>
      <w:r w:rsidR="00F155AA" w:rsidRPr="00F155AA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>2</w:t>
      </w:r>
      <w:r w:rsidR="00F155AA" w:rsidRPr="00A22359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>]</w:t>
      </w: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.</w:t>
      </w:r>
    </w:p>
    <w:p w14:paraId="1874EDFC" w14:textId="77777777" w:rsidR="002B64A8" w:rsidRPr="002B64A8" w:rsidRDefault="002B64A8" w:rsidP="002B64A8">
      <w:pPr>
        <w:widowControl/>
        <w:spacing w:before="0" w:beforeAutospacing="0"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</w:pP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 xml:space="preserve">Исследование проводилось на базе китайских студентов, обучающихся в российских вузах, с использованием качественных интервью и количественных анкет. Результаты показали три основные трудности в академической адаптации. Во-первых, студенты часто оказываются «на периферии» при обсуждениях, так как культура с высоким уровнем дистанции власти заставляет их молчать в семинарах с критическим обсуждением и затрудняет участие в спонтанных академических дебатах. Во-вторых, существует проблема несоответствия стиля академического выражения: при выполнении письменных заданий студенты чаще используют описательные и суммарные формы, в то время как российские вузы требуют аналитических и оценочных выражений, что снижает логическую структуру и глубину работы. В-третьих, система оценивания вызывает высокий уровень стресса: устные экзамены, характерные для российских вузов, требуют </w:t>
      </w: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lastRenderedPageBreak/>
        <w:t>спонтанного академического выражения, что отличается от привычных для китайских студентов письменных экзаменов, и мешает полноценно показать свои знания и навыки.</w:t>
      </w:r>
    </w:p>
    <w:p w14:paraId="33A62112" w14:textId="03DA37F8" w:rsidR="002B64A8" w:rsidRPr="002B64A8" w:rsidRDefault="002B64A8" w:rsidP="002B64A8">
      <w:pPr>
        <w:widowControl/>
        <w:spacing w:before="0" w:beforeAutospacing="0"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</w:pP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Исследование также показало, что академическая адаптация китайских студентов соответствует «</w:t>
      </w: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U</w:t>
      </w: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-образной кривой»: наиболее высокий уровень тревожности наблюдается через 3–6 месяцев после поступления, в период первых экзаменов. В это время обычные занятия по языку уже не решают все проблемы</w:t>
      </w:r>
      <w:r w:rsidR="00F155AA" w:rsidRPr="00F155A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="00F155AA" w:rsidRPr="00A22359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>[</w:t>
      </w:r>
      <w:r w:rsidR="00F155AA" w:rsidRPr="00F155AA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>3</w:t>
      </w:r>
      <w:r w:rsidR="00F155AA" w:rsidRPr="00A22359">
        <w:rPr>
          <w:rFonts w:ascii="Times New Roman" w:eastAsia="Times New Roman" w:hAnsi="Times New Roman"/>
          <w:color w:val="000000" w:themeColor="text1"/>
          <w:kern w:val="0"/>
          <w:sz w:val="24"/>
          <w:lang w:val="ru-RU" w:eastAsia="ru-RU"/>
        </w:rPr>
        <w:t>]</w:t>
      </w:r>
      <w:r w:rsidRPr="002B64A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. С течением времени студенты постепенно привыкают к методам преподавания, но без специальных интервенций улучшение навыков академического письма и критического мышления остаётся медленным. Это показывает, что успешная академическая адаптация требует целенаправленного педагогического вмешательства, а не только естественного привыкания.</w:t>
      </w:r>
    </w:p>
    <w:p w14:paraId="5448B4D1" w14:textId="77777777" w:rsidR="00A07005" w:rsidRPr="00A07005" w:rsidRDefault="00A07005" w:rsidP="002B64A8">
      <w:pPr>
        <w:widowControl/>
        <w:spacing w:before="0" w:beforeAutospacing="0"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/>
        </w:rPr>
      </w:pPr>
      <w:r w:rsidRPr="00A0700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Для повышения академической адаптации китайских студентов рекомендуется использовать персонализированный подход в обучении.</w:t>
      </w:r>
      <w:r w:rsidRPr="00A07005">
        <w:rPr>
          <w:rFonts w:ascii="Times New Roman" w:eastAsia="Times New Roman" w:hAnsi="Times New Roman" w:hint="eastAsia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Pr="00A0700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Сначала, чтобы преодолеть недостаточную активность на занятиях, преподаватели могут организовывать работу в малых группах с поочередными выступлениями или дифференцированными заданиями, позволяя студентам постепенно участвовать в обсуждениях всего класса.</w:t>
      </w:r>
      <w:r w:rsidRPr="00A07005">
        <w:rPr>
          <w:rFonts w:ascii="Times New Roman" w:eastAsia="Times New Roman" w:hAnsi="Times New Roman" w:hint="eastAsia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Pr="00A0700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Далее, для адаптации к академическому стилю письма преподаватели могут предлагать задания разного уровня сложности с индивидуальной обратной связью, направляя студентов от простого пересказа к анализу и оценке идей.</w:t>
      </w:r>
      <w:r w:rsidRPr="00A07005">
        <w:rPr>
          <w:rFonts w:ascii="Times New Roman" w:eastAsia="Times New Roman" w:hAnsi="Times New Roman" w:hint="eastAsia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Pr="00A07005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Наконец, чтобы снизить стресс от устных экзаменов, можно проводить персонализированные пробные экзамены и тренировки, помогая студентам развивать уверенность в безопасной учебной среде.</w:t>
      </w:r>
    </w:p>
    <w:p w14:paraId="1A88991F" w14:textId="11CBD8CC" w:rsidR="002B64A8" w:rsidRPr="002B64A8" w:rsidRDefault="00C665E3" w:rsidP="002B64A8">
      <w:pPr>
        <w:widowControl/>
        <w:spacing w:before="0" w:beforeAutospacing="0"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</w:pPr>
      <w:r w:rsidRPr="00C665E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ru-RU" w:eastAsia="ru-RU"/>
        </w:rPr>
        <w:t>В целом, повышение академической адаптации китайских студентов требует не только реформы учебного дизайна и системы оценки, но и учета индивидуальных различий, предоставления гибкой и персонализированной поддержки. Создание такой межкультурной образовательной среды помогает студентам лучше усваивать знания и формировать уверенность в учебном процессе, а также приносит ценный опыт международного преподавания российским вузам.</w:t>
      </w:r>
    </w:p>
    <w:p w14:paraId="0F8D1B6B" w14:textId="77777777" w:rsidR="002B64A8" w:rsidRPr="00C665E3" w:rsidRDefault="002B64A8" w:rsidP="002B64A8">
      <w:pPr>
        <w:widowControl/>
        <w:spacing w:after="0" w:line="180" w:lineRule="auto"/>
        <w:ind w:firstLine="39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lang w:val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lang w:val="ru-RU"/>
        </w:rPr>
        <w:t>Л</w:t>
      </w:r>
      <w:r w:rsidRPr="00381C89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lang w:val="ru-RU"/>
        </w:rPr>
        <w:t>итературы</w:t>
      </w:r>
    </w:p>
    <w:p w14:paraId="7530CC1D" w14:textId="16BA9F2A" w:rsidR="002B64A8" w:rsidRPr="00F155AA" w:rsidRDefault="002B64A8" w:rsidP="00F155AA">
      <w:pPr>
        <w:pStyle w:val="a9"/>
        <w:widowControl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</w:pPr>
      <w:r w:rsidRPr="00C665E3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Hofstede, G. (2001). Culture's Consequences: Comparing Values, Behaviors, Institutions and Organizations Across Nations. </w:t>
      </w:r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 xml:space="preserve">2nd </w:t>
      </w:r>
      <w:proofErr w:type="spellStart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ed</w:t>
      </w:r>
      <w:proofErr w:type="spellEnd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 xml:space="preserve">. </w:t>
      </w:r>
      <w:proofErr w:type="spellStart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Thousand</w:t>
      </w:r>
      <w:proofErr w:type="spellEnd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 xml:space="preserve"> </w:t>
      </w:r>
      <w:proofErr w:type="spellStart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Oaks</w:t>
      </w:r>
      <w:proofErr w:type="spellEnd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 xml:space="preserve">: SAGE </w:t>
      </w:r>
      <w:proofErr w:type="spellStart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Publications</w:t>
      </w:r>
      <w:proofErr w:type="spellEnd"/>
      <w:r w:rsidRPr="00F155AA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.</w:t>
      </w:r>
    </w:p>
    <w:p w14:paraId="13463D5F" w14:textId="254277DB" w:rsidR="002B64A8" w:rsidRPr="002B64A8" w:rsidRDefault="002B64A8" w:rsidP="002B64A8">
      <w:pPr>
        <w:pStyle w:val="a9"/>
        <w:widowControl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</w:pPr>
      <w:r w:rsidRPr="002B64A8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Проблемы адаптации иностранных студентов в новой академической среде: культурные, академические и психологические аспекты // Управление образованием: теория и практика. 2020. № 4. С. 45–52.</w:t>
      </w:r>
    </w:p>
    <w:p w14:paraId="7A00F2FC" w14:textId="77777777" w:rsidR="002B64A8" w:rsidRPr="002B64A8" w:rsidRDefault="002B64A8" w:rsidP="002B64A8">
      <w:pPr>
        <w:pStyle w:val="a9"/>
        <w:widowControl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</w:pPr>
      <w:r w:rsidRPr="00C665E3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Lysgaard, S. (1955). Adjustment in a Foreign Society: Norwegian Fulbright Grantees Visiting the United States. </w:t>
      </w:r>
      <w:r w:rsidRPr="002B64A8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ru-RU" w:eastAsia="ru-RU"/>
          <w14:ligatures w14:val="none"/>
        </w:rPr>
        <w:t>International Social Science Bulletin, 7, 45-51.</w:t>
      </w:r>
    </w:p>
    <w:p w14:paraId="69B602F9" w14:textId="044DA44D" w:rsidR="004F2FCA" w:rsidRPr="00A07005" w:rsidRDefault="004F2FCA" w:rsidP="00A07005">
      <w:pPr>
        <w:widowControl/>
        <w:spacing w:after="100" w:afterAutospacing="1" w:line="240" w:lineRule="auto"/>
        <w:jc w:val="both"/>
        <w:rPr>
          <w:rFonts w:ascii="Times New Roman" w:eastAsia="Times New Roman" w:hAnsi="Times New Roman" w:hint="eastAsia"/>
          <w:color w:val="000000" w:themeColor="text1"/>
          <w:kern w:val="0"/>
          <w:sz w:val="24"/>
        </w:rPr>
      </w:pPr>
    </w:p>
    <w:sectPr w:rsidR="004F2FCA" w:rsidRPr="00A07005" w:rsidSect="00973A7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639"/>
    <w:multiLevelType w:val="hybridMultilevel"/>
    <w:tmpl w:val="D99CF8F8"/>
    <w:lvl w:ilvl="0" w:tplc="DABC0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666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70"/>
    <w:rsid w:val="002B64A8"/>
    <w:rsid w:val="002C59B1"/>
    <w:rsid w:val="004B7D01"/>
    <w:rsid w:val="004F2FCA"/>
    <w:rsid w:val="00554E55"/>
    <w:rsid w:val="006129AD"/>
    <w:rsid w:val="0065624D"/>
    <w:rsid w:val="00973A70"/>
    <w:rsid w:val="00A07005"/>
    <w:rsid w:val="00B00F97"/>
    <w:rsid w:val="00C665E3"/>
    <w:rsid w:val="00CB0AEE"/>
    <w:rsid w:val="00F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DAD5"/>
  <w15:chartTrackingRefBased/>
  <w15:docId w15:val="{EEDCE2FF-30DC-144E-B436-7B39B676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A70"/>
    <w:pPr>
      <w:widowControl w:val="0"/>
      <w:spacing w:before="100" w:beforeAutospacing="1" w:line="276" w:lineRule="auto"/>
    </w:pPr>
    <w:rPr>
      <w:rFonts w:ascii="DengXian" w:eastAsia="DengXian" w:hAnsi="DengXian" w:cs="Times New Roman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554E55"/>
    <w:pPr>
      <w:keepNext/>
      <w:keepLines/>
      <w:spacing w:before="0" w:beforeAutospacing="0" w:after="0" w:line="360" w:lineRule="auto"/>
      <w:ind w:firstLine="709"/>
      <w:jc w:val="center"/>
      <w:outlineLvl w:val="0"/>
    </w:pPr>
    <w:rPr>
      <w:rFonts w:ascii="Times New Roman" w:eastAsia="Times New Roman" w:hAnsi="Times New Roman"/>
      <w:b/>
      <w:bCs/>
      <w:kern w:val="44"/>
      <w:sz w:val="28"/>
      <w:szCs w:val="4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54E55"/>
    <w:pPr>
      <w:keepNext/>
      <w:keepLines/>
      <w:widowControl/>
      <w:spacing w:before="0" w:beforeAutospacing="0" w:after="0" w:line="360" w:lineRule="auto"/>
      <w:ind w:firstLine="709"/>
      <w:jc w:val="center"/>
      <w:outlineLvl w:val="1"/>
    </w:pPr>
    <w:rPr>
      <w:rFonts w:ascii="Times New Roman" w:eastAsia="Times New Roman" w:hAnsi="Times New Roman" w:cstheme="majorBidi"/>
      <w:b/>
      <w:bCs/>
      <w:sz w:val="28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A70"/>
    <w:pPr>
      <w:keepNext/>
      <w:keepLines/>
      <w:spacing w:before="160" w:beforeAutospacing="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A70"/>
    <w:pPr>
      <w:keepNext/>
      <w:keepLines/>
      <w:spacing w:before="80" w:beforeAutospacing="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A70"/>
    <w:pPr>
      <w:keepNext/>
      <w:keepLines/>
      <w:spacing w:before="80" w:beforeAutospacing="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A70"/>
    <w:pPr>
      <w:keepNext/>
      <w:keepLines/>
      <w:spacing w:before="40" w:beforeAutospacing="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A70"/>
    <w:pPr>
      <w:keepNext/>
      <w:keepLines/>
      <w:spacing w:before="40" w:beforeAutospacing="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A70"/>
    <w:pPr>
      <w:keepNext/>
      <w:keepLines/>
      <w:spacing w:before="0" w:beforeAutospacing="0"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A70"/>
    <w:pPr>
      <w:keepNext/>
      <w:keepLines/>
      <w:spacing w:before="0" w:beforeAutospacing="0"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554E55"/>
    <w:rPr>
      <w:rFonts w:ascii="Times New Roman" w:eastAsia="Times New Roman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54E55"/>
    <w:rPr>
      <w:rFonts w:ascii="Times New Roman" w:eastAsia="Times New Roman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A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A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A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A70"/>
    <w:pPr>
      <w:spacing w:before="0" w:beforeAutospacing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A70"/>
    <w:pPr>
      <w:numPr>
        <w:ilvl w:val="1"/>
      </w:numPr>
      <w:spacing w:before="0" w:beforeAutospacing="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73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A70"/>
    <w:pPr>
      <w:spacing w:before="160" w:beforeAutospacing="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73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A70"/>
    <w:pPr>
      <w:spacing w:before="0" w:beforeAutospacing="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73A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73A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A70"/>
    <w:rPr>
      <w:b/>
      <w:bCs/>
      <w:smallCaps/>
      <w:color w:val="0F4761" w:themeColor="accent1" w:themeShade="BF"/>
      <w:spacing w:val="5"/>
    </w:rPr>
  </w:style>
  <w:style w:type="character" w:customStyle="1" w:styleId="15">
    <w:name w:val="15"/>
    <w:basedOn w:val="a0"/>
    <w:rsid w:val="00973A70"/>
    <w:rPr>
      <w:rFonts w:ascii="DengXian" w:eastAsia="DengXian" w:hAnsi="DengXian" w:hint="eastAsia"/>
      <w:color w:val="467886"/>
      <w:u w:val="single"/>
    </w:rPr>
  </w:style>
  <w:style w:type="paragraph" w:customStyle="1" w:styleId="11">
    <w:name w:val="列表段落1"/>
    <w:basedOn w:val="a"/>
    <w:rsid w:val="002B64A8"/>
    <w:pPr>
      <w:widowControl/>
      <w:spacing w:after="0" w:line="240" w:lineRule="auto"/>
      <w:ind w:left="720"/>
      <w:contextualSpacing/>
    </w:pPr>
    <w:rPr>
      <w:rFonts w:ascii="Times New Roman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F6F2F-DD5A-3946-81A5-9F8177C6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C0396</dc:creator>
  <cp:keywords/>
  <dc:description/>
  <cp:lastModifiedBy>C0396</cp:lastModifiedBy>
  <cp:revision>3</cp:revision>
  <dcterms:created xsi:type="dcterms:W3CDTF">2026-03-01T17:23:00Z</dcterms:created>
  <dcterms:modified xsi:type="dcterms:W3CDTF">2026-03-01T19:51:00Z</dcterms:modified>
</cp:coreProperties>
</file>