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70B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hint="default" w:ascii="Times New Roman" w:hAnsi="Times New Roman" w:eastAsia="Calibri" w:cs="Times New Roman"/>
          <w:b/>
          <w:bCs/>
          <w:i w:val="0"/>
          <w:iCs w:val="0"/>
          <w:kern w:val="0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bCs/>
          <w:i w:val="0"/>
          <w:iCs w:val="0"/>
          <w:kern w:val="0"/>
          <w:sz w:val="24"/>
          <w:szCs w:val="24"/>
          <w:lang w:val="ru-RU" w:eastAsia="en-US"/>
        </w:rPr>
        <w:t>Использование цифровых ресурсов для обучения деловому китайскому языку как иностранному в системе дополнительного образования взрослых</w:t>
      </w:r>
    </w:p>
    <w:p w14:paraId="7C8CD7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center"/>
        <w:textAlignment w:val="auto"/>
        <w:rPr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ru-RU" w:eastAsia="en-US"/>
        </w:rPr>
        <w:t>Гун Жоси</w:t>
      </w:r>
    </w:p>
    <w:p w14:paraId="73F57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center"/>
        <w:textAlignment w:val="auto"/>
        <w:rPr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ru-RU" w:eastAsia="en-US"/>
        </w:rPr>
        <w:t>Аспирант</w:t>
      </w:r>
    </w:p>
    <w:p w14:paraId="74D618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center"/>
        <w:textAlignment w:val="auto"/>
        <w:rPr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ru-RU" w:eastAsia="en-US"/>
        </w:rPr>
        <w:t>Московский государственный университет им. М.В. Ломоносова</w:t>
      </w:r>
    </w:p>
    <w:p w14:paraId="25E44C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center"/>
        <w:textAlignment w:val="auto"/>
        <w:rPr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ru-RU" w:eastAsia="en-US"/>
        </w:rPr>
        <w:t>Факультет педагогического образования</w:t>
      </w:r>
      <w:r>
        <w:rPr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ru-RU" w:eastAsia="en-US"/>
        </w:rPr>
        <w:t>, Москва, Россия</w:t>
      </w:r>
    </w:p>
    <w:p w14:paraId="195F86D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center"/>
        <w:textAlignment w:val="auto"/>
        <w:rPr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en-US" w:eastAsia="en-US"/>
        </w:rPr>
        <w:t>mail</w:t>
      </w:r>
      <w:r>
        <w:rPr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ru-RU" w:eastAsia="en-US"/>
        </w:rPr>
        <w:t xml:space="preserve">: </w:t>
      </w:r>
      <w:r>
        <w:rPr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ru-RU" w:eastAsia="en-US"/>
        </w:rPr>
        <w:fldChar w:fldCharType="begin"/>
      </w:r>
      <w:r>
        <w:rPr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ru-RU" w:eastAsia="en-US"/>
        </w:rPr>
        <w:instrText xml:space="preserve"> HYPERLINK "mailto:gongruoximsu@mail.ru" </w:instrText>
      </w:r>
      <w:r>
        <w:rPr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ru-RU" w:eastAsia="en-US"/>
        </w:rPr>
        <w:fldChar w:fldCharType="separate"/>
      </w:r>
      <w:r>
        <w:rPr>
          <w:rStyle w:val="8"/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ru-RU" w:eastAsia="en-US"/>
        </w:rPr>
        <w:t>gongruoximsu@mail.ru</w:t>
      </w:r>
      <w:r>
        <w:rPr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ru-RU" w:eastAsia="en-US"/>
        </w:rPr>
        <w:fldChar w:fldCharType="end"/>
      </w:r>
    </w:p>
    <w:p w14:paraId="7A34DC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 w:cs="Times New Roman"/>
          <w:b/>
          <w:bCs/>
          <w:i/>
          <w:iCs/>
          <w:kern w:val="0"/>
          <w:sz w:val="24"/>
          <w:szCs w:val="24"/>
          <w:lang w:val="ru-RU" w:eastAsia="en-US"/>
        </w:rPr>
      </w:pPr>
    </w:p>
    <w:p w14:paraId="4E948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условиях глобальной академической мобильности и расширения международного профессионального сотрудничества существенно возрастает потребность в разработке эффективных образовательных практик подготовки иностранных специалистов к межкультурному деловому взаимодействию. Особую значимость приобретает обучение деловому китайскому языку иностранных взрослых слушателей в системе дополнительного образования, ориентированной на формирование профессионально-коммуникативной компетентности в условиях цифровой образовательной среды.</w:t>
      </w:r>
    </w:p>
    <w:p w14:paraId="68B75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Анализ современных образовательных практик показывает, что цифровые ресурсы широко используются в обучении иностранных студентов</w:t>
      </w:r>
      <w:r>
        <w:rPr>
          <w:rFonts w:hint="default" w:ascii="Times New Roman" w:hAnsi="Times New Roman" w:cs="Times New Roman"/>
          <w:sz w:val="24"/>
          <w:szCs w:val="24"/>
        </w:rPr>
        <w:t>[1]</w:t>
      </w:r>
      <w:r>
        <w:rPr>
          <w:rFonts w:hint="default" w:ascii="Times New Roman" w:hAnsi="Times New Roman" w:cs="Times New Roman"/>
          <w:sz w:val="24"/>
          <w:szCs w:val="24"/>
        </w:rPr>
        <w:t>, однако их внедрение чаще всего носит инструментальный и фрагментарный характер[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]. Цифровые средства выступают в роли вспомогательного дидактического инструмента, не будучи интегрированными в структуру целостной педагогической модели. Отсутствие системной концептуализации цифровой интеграции снижает потенциал формирования устойчивых профессионально-коммуникативных навыков у иностранных обучающихся.</w:t>
      </w:r>
    </w:p>
    <w:p w14:paraId="48838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Обучение деловому китайскому языку в контексте дополнительного образования представляет собой сложный многоуровневый процесс, включающий освоение специализированной терминологии, формирование стратегий деловой коммуникации, развитие навыков речевого поведения в профессионально значимых ситуациях и овладение нормами межкультурного взаимодействия</w:t>
      </w:r>
      <w:r>
        <w:rPr>
          <w:rFonts w:hint="default" w:ascii="Times New Roman" w:hAnsi="Times New Roman" w:cs="Times New Roman"/>
          <w:sz w:val="24"/>
          <w:szCs w:val="24"/>
        </w:rPr>
        <w:t>[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 w:ascii="Times New Roman" w:hAnsi="Times New Roman" w:cs="Times New Roman"/>
          <w:sz w:val="24"/>
          <w:szCs w:val="24"/>
        </w:rPr>
        <w:t>. Для иностранных взрослых слушателей данный процесс должен строиться с учетом андрагогических принципов: практической направленности обучения, опоры на профессиональный опыт, самостоятельности и рефлексивности обучающихся</w:t>
      </w:r>
      <w:r>
        <w:rPr>
          <w:rFonts w:hint="default" w:ascii="Times New Roman" w:hAnsi="Times New Roman" w:cs="Times New Roman"/>
          <w:sz w:val="24"/>
          <w:szCs w:val="24"/>
        </w:rPr>
        <w:t>[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427EF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рамках исследования разработана и теоретически обоснована цифровая модель профессионально ориентированного обучения деловому китайскому языку иностранных взрослых слушателей. Модель предполагает переход от эпизодического использования цифровых инструментов к их системной интеграции в структуру образовательной практики.</w:t>
      </w:r>
    </w:p>
    <w:p w14:paraId="2299D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Концептуальная структура модели включает:</w:t>
      </w:r>
    </w:p>
    <w:p w14:paraId="283BE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критерии педагогически обоснованного отбора цифровых ресурсов (профессиональная релевантность, коммуникативная аутентичность, интерактивность, адаптивность);</w:t>
      </w:r>
    </w:p>
    <w:p w14:paraId="59EB9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проектирование цифрового образовательного комплекса (интерактивные кейсы, цифровые сценарии деловых переговоров, симуляции профессиональных ситуаций, мультимедийные коммуникативные модули);</w:t>
      </w:r>
    </w:p>
    <w:p w14:paraId="45BC9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организацию проблемно-ситуативного обучения с моделированием реальных профессиональных коммуникаций;</w:t>
      </w:r>
    </w:p>
    <w:p w14:paraId="146EC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поэтапное формирование профессионально-коммуникативной компетентности в условиях цифровой образовательной среды.</w:t>
      </w:r>
    </w:p>
    <w:p w14:paraId="55612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Принципиальной особенностью модели является рассмотрение цифровых ресурсов не как технологического дополнения к традиционному обучению, а как системообразующего элемента образовательной практики, обеспечивающего перенос языковых навыков в профессиональный контекст и развитие устойчивых стратегий делового речевого поведения.</w:t>
      </w:r>
    </w:p>
    <w:p w14:paraId="0A220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Научная новизна исследования заключается в концептуализации цифровой интеграции как структурного механизма профессионально ориентированной языковой подготовки иностранных взрослых слушателей. Практическая значимость определяется возможностью внедрения разработанной модели и критериев отбора цифровых ресурсов в программы дополнительного образования, направленные на подготовку иностранных специалистов.</w:t>
      </w:r>
    </w:p>
    <w:p w14:paraId="75593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Таким образом, развитие образовательных практик обучения иностранных студентов в цифровую эпоху требует перехода от инструментального использования технологий к построению целостных педагогических моделей, обеспечивающих формирование профессионально-коммуникативной компетентности в условиях межкультурного взаимодействия</w:t>
      </w:r>
      <w:r>
        <w:rPr>
          <w:rFonts w:hint="default" w:ascii="Times New Roman" w:hAnsi="Times New Roman" w:cs="Times New Roman"/>
          <w:sz w:val="24"/>
          <w:szCs w:val="24"/>
        </w:rPr>
        <w:t>[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1A271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5" w:firstLineChars="69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C1CE43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66" w:firstLineChars="69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Литература</w:t>
      </w:r>
    </w:p>
    <w:p w14:paraId="292BAE8E">
      <w:pPr>
        <w:keepNext w:val="0"/>
        <w:keepLines w:val="0"/>
        <w:pageBreakBefore w:val="0"/>
        <w:widowControl w:val="0"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  <w:rtl w:val="0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rtl w:val="0"/>
          <w:lang w:val="en-US" w:eastAsia="zh-CN"/>
        </w:rPr>
        <w:t>Абдукадырова Т.Т., Усманов Т.И. Возможности использования цифровых медиа-ресурсов для улучшения преподавания и изучения иностранного языка // Управление образованием: теори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rtl w:val="0"/>
          <w:lang w:val="en-US" w:eastAsia="zh-CN"/>
        </w:rPr>
        <w:t>я и практика. 2022. №11. С. 43–49.</w:t>
      </w:r>
    </w:p>
    <w:p w14:paraId="5EBFD463">
      <w:pPr>
        <w:keepNext w:val="0"/>
        <w:keepLines w:val="0"/>
        <w:pageBreakBefore w:val="0"/>
        <w:widowControl w:val="0"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  <w:rtl w:val="0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rtl w:val="0"/>
          <w:lang w:val="en-US" w:eastAsia="zh-CN"/>
        </w:rPr>
        <w:t>Макарова Е.А. Интеграция цифровых образовательных ресурсов в смешанное обучение иностранному языку студентов вуза // Мир науки. Педагогика и психология. 2022. Т.10. №1. Ст. 51.</w:t>
      </w:r>
    </w:p>
    <w:p w14:paraId="0F3A9C37">
      <w:pPr>
        <w:keepNext w:val="0"/>
        <w:keepLines w:val="0"/>
        <w:pageBreakBefore w:val="0"/>
        <w:widowControl w:val="0"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  <w:rtl w:val="0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rtl w:val="0"/>
          <w:lang w:val="en-US" w:eastAsia="zh-CN"/>
        </w:rPr>
        <w:t>Пушкарева М.П. Использование цифровых образовательных ресурсов в учебном процессе // Вестник ШГСПУ. 2022. №2.</w:t>
      </w:r>
    </w:p>
    <w:p w14:paraId="25268516">
      <w:pPr>
        <w:keepNext w:val="0"/>
        <w:keepLines w:val="0"/>
        <w:pageBreakBefore w:val="0"/>
        <w:widowControl w:val="0"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  <w:rtl w:val="0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rtl w:val="0"/>
          <w:lang w:val="en-US" w:eastAsia="zh-CN"/>
        </w:rPr>
        <w:t>Сардалова Л.Р. Инновационные подходы к обучению иностранным языкам на основе цифровых технологий // Управление образованием: теория и практика. 2024. №3.</w:t>
      </w:r>
    </w:p>
    <w:p w14:paraId="3B155493">
      <w:pPr>
        <w:keepNext w:val="0"/>
        <w:keepLines w:val="0"/>
        <w:pageBreakBefore w:val="0"/>
        <w:widowControl w:val="0"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  <w:rtl w:val="0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rtl w:val="0"/>
          <w:lang w:val="en-US" w:eastAsia="zh-CN"/>
        </w:rPr>
        <w:t>Хрулёва А.А. Использование цифровых образовательных ресурсов в обучении иностранному языку студентов неязыковых направлений подготовки // Педагогика. Вопросы теории и практики. 2022. №3. С. 426–430.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6B9964"/>
    <w:multiLevelType w:val="singleLevel"/>
    <w:tmpl w:val="926B996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6108129"/>
    <w:multiLevelType w:val="singleLevel"/>
    <w:tmpl w:val="16108129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217C6"/>
    <w:rsid w:val="06A0349B"/>
    <w:rsid w:val="09CA2D09"/>
    <w:rsid w:val="0E6B0C34"/>
    <w:rsid w:val="0FA45DAA"/>
    <w:rsid w:val="0FBD6E6C"/>
    <w:rsid w:val="16E217C6"/>
    <w:rsid w:val="16E80C72"/>
    <w:rsid w:val="1A78230D"/>
    <w:rsid w:val="2F324CFE"/>
    <w:rsid w:val="316E3A97"/>
    <w:rsid w:val="3B781D15"/>
    <w:rsid w:val="3F0B2EA0"/>
    <w:rsid w:val="40E83499"/>
    <w:rsid w:val="48286871"/>
    <w:rsid w:val="53F1045F"/>
    <w:rsid w:val="57E91B79"/>
    <w:rsid w:val="614B7400"/>
    <w:rsid w:val="615C785F"/>
    <w:rsid w:val="64B1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4472</Characters>
  <Lines>0</Lines>
  <Paragraphs>0</Paragraphs>
  <TotalTime>2</TotalTime>
  <ScaleCrop>false</ScaleCrop>
  <LinksUpToDate>false</LinksUpToDate>
  <CharactersWithSpaces>4927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2026-02-28T17:31:00Z</dcterms:created>
  <dc:creator>CC</dc:creator>
  <cp:lastModifiedBy>CC</cp:lastModifiedBy>
  <dcterms:modified xsi:type="dcterms:W3CDTF">2026-03-16T19:56:43Z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52AD90ABCE474F75B15522F38D759D00_13</vt:lpwstr>
  </property>
  <property fmtid="{D5CDD505-2E9C-101B-9397-08002B2CF9AE}" pid="4" name="KSOTemplateDocerSaveRecord">
    <vt:lpwstr>eyJoZGlkIjoiNTE0YmU0NzI0MjQ0YjVmZmIwZTM1OTNjOWVkMzRhMzgiLCJ1c2VySWQiOiI1ODkxODkwNTUifQ==</vt:lpwstr>
  </property>
</Properties>
</file>