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027" w:rsidRPr="002C3027" w:rsidRDefault="002C3027" w:rsidP="002C30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027">
        <w:rPr>
          <w:rFonts w:ascii="Times New Roman" w:hAnsi="Times New Roman" w:cs="Times New Roman"/>
          <w:b/>
          <w:bCs/>
          <w:sz w:val="24"/>
          <w:szCs w:val="24"/>
        </w:rPr>
        <w:t>Формирование позитивной самооценки и устойчивости познавательной мотивации подростков в обучении</w:t>
      </w:r>
    </w:p>
    <w:p w:rsidR="002C3027" w:rsidRPr="002C3027" w:rsidRDefault="002C3027" w:rsidP="002C30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3027">
        <w:rPr>
          <w:rFonts w:ascii="Times New Roman" w:hAnsi="Times New Roman" w:cs="Times New Roman"/>
          <w:b/>
          <w:i/>
          <w:sz w:val="24"/>
          <w:szCs w:val="24"/>
        </w:rPr>
        <w:t>Габайдуллина Екатерина Александровна</w:t>
      </w:r>
    </w:p>
    <w:p w:rsidR="002C3027" w:rsidRPr="002C3027" w:rsidRDefault="002C3027" w:rsidP="002C302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Студентка 3</w:t>
      </w:r>
      <w:r w:rsidRPr="002C3027">
        <w:rPr>
          <w:rFonts w:ascii="Times New Roman" w:hAnsi="Times New Roman" w:cs="Times New Roman"/>
          <w:i/>
          <w:sz w:val="24"/>
          <w:szCs w:val="24"/>
        </w:rPr>
        <w:t xml:space="preserve"> курса направления подготовки 44.03.02 Психолого-педагогическое образование</w:t>
      </w:r>
    </w:p>
    <w:p w:rsidR="002C3027" w:rsidRPr="002C3027" w:rsidRDefault="002C3027" w:rsidP="002C302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3027">
        <w:rPr>
          <w:rFonts w:ascii="Times New Roman" w:hAnsi="Times New Roman" w:cs="Times New Roman"/>
          <w:i/>
          <w:sz w:val="24"/>
          <w:szCs w:val="24"/>
        </w:rPr>
        <w:t>Научный руководитель</w:t>
      </w:r>
      <w:r w:rsidRPr="002C3027">
        <w:rPr>
          <w:rFonts w:ascii="Times New Roman" w:hAnsi="Times New Roman" w:cs="Times New Roman"/>
          <w:b/>
          <w:i/>
          <w:sz w:val="24"/>
          <w:szCs w:val="24"/>
        </w:rPr>
        <w:t>: Быкова Елена Анатольевна</w:t>
      </w:r>
      <w:r w:rsidRPr="002C302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C3027" w:rsidRPr="002C3027" w:rsidRDefault="002C3027" w:rsidP="002C302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3027">
        <w:rPr>
          <w:rFonts w:ascii="Times New Roman" w:hAnsi="Times New Roman" w:cs="Times New Roman"/>
          <w:i/>
          <w:sz w:val="24"/>
          <w:szCs w:val="24"/>
        </w:rPr>
        <w:t>Кандидат психологических наук, доцент</w:t>
      </w:r>
    </w:p>
    <w:p w:rsidR="002C3027" w:rsidRPr="002C3027" w:rsidRDefault="002C3027" w:rsidP="002C302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3027">
        <w:rPr>
          <w:rFonts w:ascii="Times New Roman" w:hAnsi="Times New Roman" w:cs="Times New Roman"/>
          <w:i/>
          <w:sz w:val="24"/>
          <w:szCs w:val="24"/>
        </w:rPr>
        <w:t>Шадринский</w:t>
      </w:r>
      <w:r w:rsidRPr="002C3027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C3027">
        <w:rPr>
          <w:rFonts w:ascii="Times New Roman" w:hAnsi="Times New Roman" w:cs="Times New Roman"/>
          <w:i/>
          <w:sz w:val="24"/>
          <w:szCs w:val="24"/>
        </w:rPr>
        <w:t>государственный</w:t>
      </w:r>
      <w:r w:rsidRPr="002C3027">
        <w:rPr>
          <w:rFonts w:ascii="Times New Roman" w:hAnsi="Times New Roman" w:cs="Times New Roman"/>
          <w:i/>
          <w:spacing w:val="-8"/>
          <w:sz w:val="24"/>
          <w:szCs w:val="24"/>
        </w:rPr>
        <w:t xml:space="preserve"> педагогический </w:t>
      </w:r>
      <w:r w:rsidRPr="002C3027">
        <w:rPr>
          <w:rFonts w:ascii="Times New Roman" w:hAnsi="Times New Roman" w:cs="Times New Roman"/>
          <w:i/>
          <w:sz w:val="24"/>
          <w:szCs w:val="24"/>
        </w:rPr>
        <w:t>университет</w:t>
      </w:r>
      <w:r w:rsidRPr="002C3027">
        <w:rPr>
          <w:rFonts w:ascii="Times New Roman" w:hAnsi="Times New Roman" w:cs="Times New Roman"/>
          <w:i/>
          <w:spacing w:val="-10"/>
          <w:sz w:val="24"/>
          <w:szCs w:val="24"/>
        </w:rPr>
        <w:t xml:space="preserve">, </w:t>
      </w:r>
      <w:r w:rsidRPr="002C3027">
        <w:rPr>
          <w:rFonts w:ascii="Times New Roman" w:hAnsi="Times New Roman" w:cs="Times New Roman"/>
          <w:i/>
          <w:sz w:val="24"/>
          <w:szCs w:val="24"/>
        </w:rPr>
        <w:t>Шадринск, Россия</w:t>
      </w:r>
    </w:p>
    <w:p w:rsidR="002C3027" w:rsidRPr="002C3027" w:rsidRDefault="002C3027" w:rsidP="002C3027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spacing w:val="-2"/>
          <w:sz w:val="24"/>
          <w:szCs w:val="24"/>
          <w:lang w:val="en-US"/>
        </w:rPr>
      </w:pPr>
      <w:r w:rsidRPr="002C3027">
        <w:rPr>
          <w:rFonts w:ascii="Times New Roman" w:hAnsi="Times New Roman" w:cs="Times New Roman"/>
          <w:i/>
          <w:sz w:val="24"/>
          <w:szCs w:val="24"/>
          <w:lang w:val="en-US"/>
        </w:rPr>
        <w:t>E–mail:</w:t>
      </w:r>
      <w:r w:rsidRPr="002C3027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hyperlink r:id="rId8" w:history="1">
        <w:r w:rsidRPr="002C3027">
          <w:rPr>
            <w:rStyle w:val="a3"/>
            <w:rFonts w:ascii="Times New Roman" w:hAnsi="Times New Roman" w:cs="Times New Roman"/>
            <w:i/>
            <w:spacing w:val="-2"/>
            <w:sz w:val="24"/>
            <w:szCs w:val="24"/>
            <w:lang w:val="en-US"/>
          </w:rPr>
          <w:t>ek.medwed01@mail.ru</w:t>
        </w:r>
      </w:hyperlink>
    </w:p>
    <w:p w:rsidR="002C3027" w:rsidRPr="002C3027" w:rsidRDefault="002C3027" w:rsidP="002C30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74794" w:rsidRPr="002C3027" w:rsidRDefault="00574794" w:rsidP="002C302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t>Современное образование требует от подростков высокой степени самостоятельности, ответственности и инициативности. Важным условием успешного обучения выступает положительная самооценка ученика и стабильная внутренняя мотивация к познанию нового. Именно самооценка формирует отношение школьника к себе и к своим возможностям, определяет уверенность в успехе и желание преодолевать трудности в период обучения.</w:t>
      </w:r>
    </w:p>
    <w:p w:rsidR="00574794" w:rsidRPr="002C3027" w:rsidRDefault="00574794" w:rsidP="002C302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t>А.Н. Леонтьев писал о том, что самооценка является одним из существенных условий, благодаря чему индивид становится личностью. Она выступает у индивида как мотив и побуждает его соответствовать уровню ожиданий и требований окружающих и уровню собственных притязаний</w:t>
      </w:r>
      <w:r w:rsidR="00024C0E" w:rsidRPr="002C3027">
        <w:rPr>
          <w:rFonts w:ascii="Times New Roman" w:hAnsi="Times New Roman" w:cs="Times New Roman"/>
          <w:sz w:val="24"/>
          <w:szCs w:val="24"/>
        </w:rPr>
        <w:t xml:space="preserve"> [4]</w:t>
      </w:r>
      <w:r w:rsidRPr="002C3027">
        <w:rPr>
          <w:rFonts w:ascii="Times New Roman" w:hAnsi="Times New Roman" w:cs="Times New Roman"/>
          <w:sz w:val="24"/>
          <w:szCs w:val="24"/>
        </w:rPr>
        <w:t>. Самооценка формируется постепенно и включает осознание собственных способностей, достижений и недостатков. Позитивная самооценка способствует уверенности в себе, готовности брать ответственность за собственные решения и проявлять инициативу</w:t>
      </w:r>
      <w:r w:rsidR="00893485" w:rsidRPr="002C3027">
        <w:rPr>
          <w:rFonts w:ascii="Times New Roman" w:hAnsi="Times New Roman" w:cs="Times New Roman"/>
          <w:sz w:val="24"/>
          <w:szCs w:val="24"/>
        </w:rPr>
        <w:t xml:space="preserve">. Низкая самооценка снижает эффективность обучения, порождает страх ошибок и нежелание заниматься сложными задачами.  </w:t>
      </w:r>
    </w:p>
    <w:p w:rsidR="00893485" w:rsidRPr="002C3027" w:rsidRDefault="00893485" w:rsidP="002C30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t>В свою очередь, познавательная мотивация связана с интересом и желанием получать новые знания, осваивать учебный материал. Мотивация подразделяется на внутреннюю (связанную с удовольствием от познания и самореализации) и внешнюю (обусловленную требованиями учителя, оценкой сверстников, поощрениями и наказаниями). Устойчивость познавательной мотивации зависит от ряда факторов: положительного опыта достижений; уверенности в своей способности справляться с разными уровнями заданий; поддерживающую атмосферу дома и в классном коллективе; заинтересованности в предмете.</w:t>
      </w:r>
    </w:p>
    <w:p w:rsidR="006D370B" w:rsidRPr="002C3027" w:rsidRDefault="00E13E66" w:rsidP="002C30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t>Целью нашего исследования</w:t>
      </w:r>
      <w:r w:rsidR="005F292B" w:rsidRPr="002C3027">
        <w:rPr>
          <w:rFonts w:ascii="Times New Roman" w:hAnsi="Times New Roman" w:cs="Times New Roman"/>
          <w:sz w:val="24"/>
          <w:szCs w:val="24"/>
        </w:rPr>
        <w:t xml:space="preserve"> было: </w:t>
      </w:r>
      <w:r w:rsidR="006D370B" w:rsidRPr="002C3027">
        <w:rPr>
          <w:rFonts w:ascii="Times New Roman" w:hAnsi="Times New Roman" w:cs="Times New Roman"/>
          <w:sz w:val="24"/>
          <w:szCs w:val="24"/>
        </w:rPr>
        <w:t>изучение особенностей учебной мотивации подростков и разработке рекомендаций по формированию позитивной самооценки и устойчивой познавательной мотивации в образовательном процессе по методике Г.А. Карповой «Учебная мотивация»</w:t>
      </w:r>
      <w:r w:rsidR="00024C0E" w:rsidRPr="002C3027">
        <w:rPr>
          <w:rFonts w:ascii="Times New Roman" w:hAnsi="Times New Roman" w:cs="Times New Roman"/>
          <w:sz w:val="24"/>
          <w:szCs w:val="24"/>
        </w:rPr>
        <w:t xml:space="preserve"> [3]</w:t>
      </w:r>
      <w:r w:rsidR="006D370B" w:rsidRPr="002C3027">
        <w:rPr>
          <w:rFonts w:ascii="Times New Roman" w:hAnsi="Times New Roman" w:cs="Times New Roman"/>
          <w:sz w:val="24"/>
          <w:szCs w:val="24"/>
        </w:rPr>
        <w:t>.</w:t>
      </w:r>
    </w:p>
    <w:p w:rsidR="006D370B" w:rsidRPr="002C3027" w:rsidRDefault="006D370B" w:rsidP="002C30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97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t>По методике Г.А. Карповой «Учебная мотивация» был проведён опрос среди обучающихся 6-х классов. Всего в опросе приняли участие 50 обучающихся. Большинство обучающихся продемонстрировали средний уровень мотивации по всем направлениям – это говорит о достаточной вовлечённости обучающихся в учебный процесс. Позиция школьника и внешние мотивы имеют относительно высокий процент высоких показателей (30,8 %</w:t>
      </w:r>
      <w:r w:rsidR="0010200E" w:rsidRPr="002C3027">
        <w:rPr>
          <w:rFonts w:ascii="Times New Roman" w:hAnsi="Times New Roman" w:cs="Times New Roman"/>
          <w:sz w:val="24"/>
          <w:szCs w:val="24"/>
        </w:rPr>
        <w:t xml:space="preserve"> – 15 чел.</w:t>
      </w:r>
      <w:r w:rsidRPr="002C3027">
        <w:rPr>
          <w:rFonts w:ascii="Times New Roman" w:hAnsi="Times New Roman" w:cs="Times New Roman"/>
          <w:sz w:val="24"/>
          <w:szCs w:val="24"/>
        </w:rPr>
        <w:t xml:space="preserve"> и 30,8 %</w:t>
      </w:r>
      <w:r w:rsidR="0010200E" w:rsidRPr="002C3027">
        <w:rPr>
          <w:rFonts w:ascii="Times New Roman" w:hAnsi="Times New Roman" w:cs="Times New Roman"/>
          <w:sz w:val="24"/>
          <w:szCs w:val="24"/>
        </w:rPr>
        <w:t xml:space="preserve"> –15 чел.,</w:t>
      </w:r>
      <w:r w:rsidRPr="002C3027">
        <w:rPr>
          <w:rFonts w:ascii="Times New Roman" w:hAnsi="Times New Roman" w:cs="Times New Roman"/>
          <w:sz w:val="24"/>
          <w:szCs w:val="24"/>
        </w:rPr>
        <w:t xml:space="preserve"> соответственно), что может свидетельствовать о недостаточном понимании детьми своей роли в школе и реакции на систему поощрений/наказаний. По коммуникативным мотивам нет низких показателей, что говорит о заинтересованности в общении в рамках учебного процесса. Только 7,7 %</w:t>
      </w:r>
      <w:r w:rsidR="0010200E" w:rsidRPr="002C3027">
        <w:rPr>
          <w:rFonts w:ascii="Times New Roman" w:hAnsi="Times New Roman" w:cs="Times New Roman"/>
          <w:sz w:val="24"/>
          <w:szCs w:val="24"/>
        </w:rPr>
        <w:t xml:space="preserve"> (4 чел.)</w:t>
      </w:r>
      <w:r w:rsidRPr="002C3027">
        <w:rPr>
          <w:rFonts w:ascii="Times New Roman" w:hAnsi="Times New Roman" w:cs="Times New Roman"/>
          <w:sz w:val="24"/>
          <w:szCs w:val="24"/>
        </w:rPr>
        <w:t xml:space="preserve"> имеют высокий уровень развития познавательных мотивов, 7,7 %</w:t>
      </w:r>
      <w:r w:rsidR="0010200E" w:rsidRPr="002C3027">
        <w:rPr>
          <w:rFonts w:ascii="Times New Roman" w:hAnsi="Times New Roman" w:cs="Times New Roman"/>
          <w:sz w:val="24"/>
          <w:szCs w:val="24"/>
        </w:rPr>
        <w:t xml:space="preserve"> (4 чел.)</w:t>
      </w:r>
      <w:r w:rsidRPr="002C3027">
        <w:rPr>
          <w:rFonts w:ascii="Times New Roman" w:hAnsi="Times New Roman" w:cs="Times New Roman"/>
          <w:sz w:val="24"/>
          <w:szCs w:val="24"/>
        </w:rPr>
        <w:t xml:space="preserve"> </w:t>
      </w:r>
      <w:r w:rsidR="0010200E" w:rsidRPr="002C3027">
        <w:rPr>
          <w:rFonts w:ascii="Times New Roman" w:hAnsi="Times New Roman" w:cs="Times New Roman"/>
          <w:sz w:val="24"/>
          <w:szCs w:val="24"/>
        </w:rPr>
        <w:t>–</w:t>
      </w:r>
      <w:r w:rsidRPr="002C3027">
        <w:rPr>
          <w:rFonts w:ascii="Times New Roman" w:hAnsi="Times New Roman" w:cs="Times New Roman"/>
          <w:sz w:val="24"/>
          <w:szCs w:val="24"/>
        </w:rPr>
        <w:t xml:space="preserve"> низкий.</w:t>
      </w:r>
      <w:r w:rsidR="0010200E" w:rsidRPr="002C3027">
        <w:rPr>
          <w:rFonts w:ascii="Times New Roman" w:hAnsi="Times New Roman" w:cs="Times New Roman"/>
          <w:sz w:val="24"/>
          <w:szCs w:val="24"/>
        </w:rPr>
        <w:t xml:space="preserve"> По работе с эмоциональными мотивами – 15,4 % (8 чел.) показали низкий уровень, что может влиять на общую вовлечённость обучающихся. У 7,7% низкий уровень саморазвития. У 15,4 % (8 чел.) обучающихся низкий уровень осознания позиции школьника, это говорит о том, что подростки могут испытывать трудности с принятием роли ученика.</w:t>
      </w:r>
    </w:p>
    <w:p w:rsidR="0099545A" w:rsidRPr="002C3027" w:rsidRDefault="00210354" w:rsidP="002C302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lastRenderedPageBreak/>
        <w:t>По результатам исследования</w:t>
      </w:r>
      <w:r w:rsidR="00977147" w:rsidRPr="002C3027">
        <w:rPr>
          <w:rFonts w:ascii="Times New Roman" w:hAnsi="Times New Roman" w:cs="Times New Roman"/>
          <w:sz w:val="24"/>
          <w:szCs w:val="24"/>
        </w:rPr>
        <w:t>,</w:t>
      </w:r>
      <w:r w:rsidR="0099545A" w:rsidRPr="002C3027">
        <w:rPr>
          <w:rFonts w:ascii="Times New Roman" w:hAnsi="Times New Roman" w:cs="Times New Roman"/>
          <w:sz w:val="24"/>
          <w:szCs w:val="24"/>
        </w:rPr>
        <w:t xml:space="preserve"> можно сделать следующий вывод. Несмотря на преобладание среднего уровня мотивации, существуют различия в уровнях разных видов мотивации. Особое внимание необходимо уделить формированию осознанного отношения к обучению, повышению внутренней мотивации и развитию умения контролировать своё эмоциональное состояние. Для повышения эффективности образовательного процесса мероприятия по улучшению самооценки учащихся, развитию чувства личной ответственности и повышению уровня саморегуляции. Самооценка и устойчивая познавательная мотивация играют важную роль в получении успешного образования подростков. </w:t>
      </w:r>
    </w:p>
    <w:p w:rsidR="0010200E" w:rsidRDefault="0099545A" w:rsidP="002C302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t>Необходимо внедрять в образовательный процесс меры, направленные на повышение самооценки, укрепление внутренней мотивации и развитие навыков эмоционального самоконтроля. Важно создавать условия, которые позволят подросткам ясно осознавать свою роль в обучении, развивать чувство ответственности и формировать самостоятельность в принятии решений.</w:t>
      </w:r>
    </w:p>
    <w:p w:rsidR="002C3027" w:rsidRPr="002C3027" w:rsidRDefault="002C3027" w:rsidP="002C302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2C3027" w:rsidRDefault="002C3027" w:rsidP="002C3027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C3027" w:rsidRPr="002C3027" w:rsidRDefault="002C3027" w:rsidP="002C3027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24C0E" w:rsidRPr="002C3027" w:rsidRDefault="00024C0E" w:rsidP="002C3027">
      <w:pPr>
        <w:pStyle w:val="a5"/>
        <w:numPr>
          <w:ilvl w:val="0"/>
          <w:numId w:val="4"/>
        </w:numPr>
        <w:tabs>
          <w:tab w:val="left" w:pos="284"/>
          <w:tab w:val="left" w:pos="567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t xml:space="preserve">Божович, Л.И. Личность и её </w:t>
      </w:r>
      <w:r w:rsidR="002C3027">
        <w:rPr>
          <w:rFonts w:ascii="Times New Roman" w:hAnsi="Times New Roman" w:cs="Times New Roman"/>
          <w:sz w:val="24"/>
          <w:szCs w:val="24"/>
        </w:rPr>
        <w:t>формирование в детском возрасте</w:t>
      </w:r>
      <w:r w:rsidRPr="002C3027">
        <w:rPr>
          <w:rFonts w:ascii="Times New Roman" w:hAnsi="Times New Roman" w:cs="Times New Roman"/>
          <w:sz w:val="24"/>
          <w:szCs w:val="24"/>
        </w:rPr>
        <w:t xml:space="preserve">: психологическое исследование / </w:t>
      </w:r>
      <w:r w:rsidR="002C3027">
        <w:rPr>
          <w:rFonts w:ascii="Times New Roman" w:hAnsi="Times New Roman" w:cs="Times New Roman"/>
          <w:sz w:val="24"/>
          <w:szCs w:val="24"/>
        </w:rPr>
        <w:t>Л.И. Божович. – Санкт-Петербург</w:t>
      </w:r>
      <w:r w:rsidRPr="002C3027">
        <w:rPr>
          <w:rFonts w:ascii="Times New Roman" w:hAnsi="Times New Roman" w:cs="Times New Roman"/>
          <w:sz w:val="24"/>
          <w:szCs w:val="24"/>
        </w:rPr>
        <w:t>: Питер, 2008. – 398 с.</w:t>
      </w:r>
    </w:p>
    <w:p w:rsidR="00024C0E" w:rsidRPr="002C3027" w:rsidRDefault="00024C0E" w:rsidP="002C3027">
      <w:pPr>
        <w:pStyle w:val="a5"/>
        <w:numPr>
          <w:ilvl w:val="0"/>
          <w:numId w:val="4"/>
        </w:numPr>
        <w:tabs>
          <w:tab w:val="left" w:pos="284"/>
          <w:tab w:val="left" w:pos="567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t xml:space="preserve">Ильин, Е.П. Мотивация и мотивы </w:t>
      </w:r>
      <w:r w:rsidR="002C3027">
        <w:rPr>
          <w:rFonts w:ascii="Times New Roman" w:hAnsi="Times New Roman" w:cs="Times New Roman"/>
          <w:sz w:val="24"/>
          <w:szCs w:val="24"/>
        </w:rPr>
        <w:t>/ Е.П. Ильин. – Санкт-Петербург</w:t>
      </w:r>
      <w:r w:rsidRPr="002C3027">
        <w:rPr>
          <w:rFonts w:ascii="Times New Roman" w:hAnsi="Times New Roman" w:cs="Times New Roman"/>
          <w:sz w:val="24"/>
          <w:szCs w:val="24"/>
        </w:rPr>
        <w:t>: Питер, 2003. – 512 с.</w:t>
      </w:r>
    </w:p>
    <w:p w:rsidR="00024C0E" w:rsidRPr="002C3027" w:rsidRDefault="002C3027" w:rsidP="002C3027">
      <w:pPr>
        <w:pStyle w:val="a5"/>
        <w:numPr>
          <w:ilvl w:val="0"/>
          <w:numId w:val="4"/>
        </w:numPr>
        <w:tabs>
          <w:tab w:val="left" w:pos="284"/>
          <w:tab w:val="left" w:pos="567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Карпова, Г.А. Учебная мотивация</w:t>
      </w:r>
      <w:r w:rsidR="00024C0E" w:rsidRPr="002C3027">
        <w:rPr>
          <w:rFonts w:ascii="Times New Roman" w:hAnsi="Times New Roman" w:cs="Times New Roman"/>
          <w:sz w:val="24"/>
          <w:szCs w:val="24"/>
        </w:rPr>
        <w:t>: теория и практика диагностики и формирован</w:t>
      </w:r>
      <w:r>
        <w:rPr>
          <w:rFonts w:ascii="Times New Roman" w:hAnsi="Times New Roman" w:cs="Times New Roman"/>
          <w:sz w:val="24"/>
          <w:szCs w:val="24"/>
        </w:rPr>
        <w:t>ия / Г.А. Карпова. – Ярославль</w:t>
      </w:r>
      <w:r w:rsidR="00024C0E" w:rsidRPr="002C3027">
        <w:rPr>
          <w:rFonts w:ascii="Times New Roman" w:hAnsi="Times New Roman" w:cs="Times New Roman"/>
          <w:sz w:val="24"/>
          <w:szCs w:val="24"/>
        </w:rPr>
        <w:t>: Издательство ЯГПУ, 2005. – 208 с.</w:t>
      </w:r>
    </w:p>
    <w:p w:rsidR="00024C0E" w:rsidRPr="002C3027" w:rsidRDefault="00F533F2" w:rsidP="002C3027">
      <w:pPr>
        <w:pStyle w:val="a5"/>
        <w:numPr>
          <w:ilvl w:val="0"/>
          <w:numId w:val="4"/>
        </w:numPr>
        <w:tabs>
          <w:tab w:val="left" w:pos="284"/>
          <w:tab w:val="left" w:pos="567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24C0E" w:rsidRPr="002C302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Леонтьев, А.Н.</w:t>
        </w:r>
      </w:hyperlink>
      <w:r w:rsidR="00024C0E" w:rsidRPr="002C30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C0E" w:rsidRPr="002C3027">
        <w:rPr>
          <w:rFonts w:ascii="Times New Roman" w:hAnsi="Times New Roman" w:cs="Times New Roman"/>
          <w:sz w:val="24"/>
          <w:szCs w:val="24"/>
        </w:rPr>
        <w:t>Деятельность. Сознание. Личность : учебное пособие / </w:t>
      </w:r>
      <w:hyperlink r:id="rId10" w:history="1">
        <w:r w:rsidR="00024C0E" w:rsidRPr="002C3027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А.Н. Леонтьев</w:t>
        </w:r>
      </w:hyperlink>
      <w:r w:rsidR="00024C0E" w:rsidRPr="002C3027">
        <w:rPr>
          <w:rFonts w:ascii="Times New Roman" w:hAnsi="Times New Roman" w:cs="Times New Roman"/>
          <w:sz w:val="24"/>
          <w:szCs w:val="24"/>
        </w:rPr>
        <w:t xml:space="preserve">. – 2-е </w:t>
      </w:r>
      <w:r w:rsidR="002C3027">
        <w:rPr>
          <w:rFonts w:ascii="Times New Roman" w:hAnsi="Times New Roman" w:cs="Times New Roman"/>
          <w:sz w:val="24"/>
          <w:szCs w:val="24"/>
        </w:rPr>
        <w:t>издание, стереотипное. – Москва: Смысл</w:t>
      </w:r>
      <w:r w:rsidR="00024C0E" w:rsidRPr="002C3027">
        <w:rPr>
          <w:rFonts w:ascii="Times New Roman" w:hAnsi="Times New Roman" w:cs="Times New Roman"/>
          <w:sz w:val="24"/>
          <w:szCs w:val="24"/>
        </w:rPr>
        <w:t>: Академия, 2005. – 352 с. </w:t>
      </w:r>
    </w:p>
    <w:p w:rsidR="00024C0E" w:rsidRPr="002C3027" w:rsidRDefault="00024C0E" w:rsidP="002C3027">
      <w:pPr>
        <w:pStyle w:val="a5"/>
        <w:numPr>
          <w:ilvl w:val="0"/>
          <w:numId w:val="4"/>
        </w:numPr>
        <w:tabs>
          <w:tab w:val="left" w:pos="284"/>
          <w:tab w:val="left" w:pos="567"/>
        </w:tabs>
        <w:spacing w:after="0" w:line="36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C3027">
        <w:rPr>
          <w:rFonts w:ascii="Times New Roman" w:hAnsi="Times New Roman" w:cs="Times New Roman"/>
          <w:sz w:val="24"/>
          <w:szCs w:val="24"/>
        </w:rPr>
        <w:t>Маркова, А.К</w:t>
      </w:r>
      <w:r w:rsidR="002C3027">
        <w:rPr>
          <w:rFonts w:ascii="Times New Roman" w:hAnsi="Times New Roman" w:cs="Times New Roman"/>
          <w:sz w:val="24"/>
          <w:szCs w:val="24"/>
        </w:rPr>
        <w:t>. Формирование мотивации учения</w:t>
      </w:r>
      <w:r w:rsidRPr="002C3027">
        <w:rPr>
          <w:rFonts w:ascii="Times New Roman" w:hAnsi="Times New Roman" w:cs="Times New Roman"/>
          <w:sz w:val="24"/>
          <w:szCs w:val="24"/>
        </w:rPr>
        <w:t>: книга для у</w:t>
      </w:r>
      <w:r w:rsidR="002C3027">
        <w:rPr>
          <w:rFonts w:ascii="Times New Roman" w:hAnsi="Times New Roman" w:cs="Times New Roman"/>
          <w:sz w:val="24"/>
          <w:szCs w:val="24"/>
        </w:rPr>
        <w:t>чителя / А.К. Маркова. – Москва</w:t>
      </w:r>
      <w:r w:rsidRPr="002C3027">
        <w:rPr>
          <w:rFonts w:ascii="Times New Roman" w:hAnsi="Times New Roman" w:cs="Times New Roman"/>
          <w:sz w:val="24"/>
          <w:szCs w:val="24"/>
        </w:rPr>
        <w:t>: Просвещение, 1990. – 192 с.</w:t>
      </w:r>
    </w:p>
    <w:p w:rsidR="00736240" w:rsidRPr="002C3027" w:rsidRDefault="00736240" w:rsidP="002C3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BAE" w:rsidRDefault="00295BAE" w:rsidP="002C3027">
      <w:pPr>
        <w:spacing w:after="160" w:line="240" w:lineRule="auto"/>
        <w:sectPr w:rsidR="00295BAE" w:rsidSect="002C3027">
          <w:pgSz w:w="11906" w:h="16838"/>
          <w:pgMar w:top="1134" w:right="1361" w:bottom="1361" w:left="1134" w:header="709" w:footer="709" w:gutter="0"/>
          <w:cols w:space="708"/>
          <w:docGrid w:linePitch="360"/>
        </w:sectPr>
      </w:pPr>
      <w:r w:rsidRPr="002C3027">
        <w:rPr>
          <w:rFonts w:ascii="Times New Roman" w:hAnsi="Times New Roman" w:cs="Times New Roman"/>
          <w:sz w:val="24"/>
          <w:szCs w:val="24"/>
        </w:rPr>
        <w:br w:type="page"/>
      </w:r>
    </w:p>
    <w:p w:rsidR="00295BAE" w:rsidRDefault="00295BAE">
      <w:pPr>
        <w:spacing w:after="160" w:line="259" w:lineRule="auto"/>
      </w:pPr>
      <w:r>
        <w:rPr>
          <w:noProof/>
          <w:lang w:eastAsia="ru-RU"/>
        </w:rPr>
        <w:lastRenderedPageBreak/>
        <w:drawing>
          <wp:inline distT="0" distB="0" distL="0" distR="0" wp14:anchorId="1796C3E3" wp14:editId="0DE59610">
            <wp:extent cx="9251950" cy="5624847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87F04" w:rsidRPr="00E507EC" w:rsidRDefault="00387F04" w:rsidP="0099545A">
      <w:pPr>
        <w:spacing w:line="360" w:lineRule="auto"/>
      </w:pPr>
    </w:p>
    <w:sectPr w:rsidR="00387F04" w:rsidRPr="00E507EC" w:rsidSect="00295BA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3F2" w:rsidRDefault="00F533F2" w:rsidP="00271309">
      <w:pPr>
        <w:spacing w:after="0" w:line="240" w:lineRule="auto"/>
      </w:pPr>
      <w:r>
        <w:separator/>
      </w:r>
    </w:p>
  </w:endnote>
  <w:endnote w:type="continuationSeparator" w:id="0">
    <w:p w:rsidR="00F533F2" w:rsidRDefault="00F533F2" w:rsidP="0027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3F2" w:rsidRDefault="00F533F2" w:rsidP="00271309">
      <w:pPr>
        <w:spacing w:after="0" w:line="240" w:lineRule="auto"/>
      </w:pPr>
      <w:r>
        <w:separator/>
      </w:r>
    </w:p>
  </w:footnote>
  <w:footnote w:type="continuationSeparator" w:id="0">
    <w:p w:rsidR="00F533F2" w:rsidRDefault="00F533F2" w:rsidP="00271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0F5D"/>
    <w:multiLevelType w:val="hybridMultilevel"/>
    <w:tmpl w:val="61881F4E"/>
    <w:lvl w:ilvl="0" w:tplc="BDB6A35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AD1422"/>
    <w:multiLevelType w:val="multilevel"/>
    <w:tmpl w:val="1626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F4A5D"/>
    <w:multiLevelType w:val="hybridMultilevel"/>
    <w:tmpl w:val="8B70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B68CA"/>
    <w:multiLevelType w:val="multilevel"/>
    <w:tmpl w:val="97BC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44C80"/>
    <w:multiLevelType w:val="multilevel"/>
    <w:tmpl w:val="34F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C1F"/>
    <w:rsid w:val="00024C0E"/>
    <w:rsid w:val="000B3E92"/>
    <w:rsid w:val="0010200E"/>
    <w:rsid w:val="00116ED6"/>
    <w:rsid w:val="001A29B3"/>
    <w:rsid w:val="001A3920"/>
    <w:rsid w:val="00210354"/>
    <w:rsid w:val="00265887"/>
    <w:rsid w:val="00271309"/>
    <w:rsid w:val="00295BAE"/>
    <w:rsid w:val="002B0C0C"/>
    <w:rsid w:val="002B4937"/>
    <w:rsid w:val="002C3027"/>
    <w:rsid w:val="00387F04"/>
    <w:rsid w:val="003C643E"/>
    <w:rsid w:val="0040468D"/>
    <w:rsid w:val="0040486C"/>
    <w:rsid w:val="004E5865"/>
    <w:rsid w:val="004F247D"/>
    <w:rsid w:val="00505191"/>
    <w:rsid w:val="00544236"/>
    <w:rsid w:val="00574794"/>
    <w:rsid w:val="005A22F1"/>
    <w:rsid w:val="005C1F4F"/>
    <w:rsid w:val="005F292B"/>
    <w:rsid w:val="00616939"/>
    <w:rsid w:val="00622347"/>
    <w:rsid w:val="006A591A"/>
    <w:rsid w:val="006A5C1F"/>
    <w:rsid w:val="006D370B"/>
    <w:rsid w:val="006D60FB"/>
    <w:rsid w:val="00711575"/>
    <w:rsid w:val="00736240"/>
    <w:rsid w:val="007413E0"/>
    <w:rsid w:val="007E60E8"/>
    <w:rsid w:val="00813CD8"/>
    <w:rsid w:val="00827649"/>
    <w:rsid w:val="008726FB"/>
    <w:rsid w:val="00884B35"/>
    <w:rsid w:val="00893485"/>
    <w:rsid w:val="008B55AE"/>
    <w:rsid w:val="00977147"/>
    <w:rsid w:val="0099545A"/>
    <w:rsid w:val="00A90B1D"/>
    <w:rsid w:val="00B70167"/>
    <w:rsid w:val="00BA0247"/>
    <w:rsid w:val="00BA22CA"/>
    <w:rsid w:val="00BB1E27"/>
    <w:rsid w:val="00BC5D2F"/>
    <w:rsid w:val="00C67E23"/>
    <w:rsid w:val="00DB4C9E"/>
    <w:rsid w:val="00E13E66"/>
    <w:rsid w:val="00E507EC"/>
    <w:rsid w:val="00E83ACB"/>
    <w:rsid w:val="00EE7F7C"/>
    <w:rsid w:val="00F533F2"/>
    <w:rsid w:val="00F541DF"/>
    <w:rsid w:val="00F83644"/>
    <w:rsid w:val="00F926A3"/>
    <w:rsid w:val="00F92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FA6E"/>
  <w15:docId w15:val="{DD51B531-A1A9-4D73-BCA2-AE72A222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B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B35"/>
    <w:rPr>
      <w:color w:val="0563C1" w:themeColor="hyperlink"/>
      <w:u w:val="single"/>
    </w:rPr>
  </w:style>
  <w:style w:type="paragraph" w:customStyle="1" w:styleId="futurismarkdown-paragraph">
    <w:name w:val="futurismarkdown-paragraph"/>
    <w:basedOn w:val="a"/>
    <w:rsid w:val="0082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649"/>
    <w:rPr>
      <w:b/>
      <w:bCs/>
    </w:rPr>
  </w:style>
  <w:style w:type="paragraph" w:styleId="a5">
    <w:name w:val="List Paragraph"/>
    <w:basedOn w:val="a"/>
    <w:uiPriority w:val="34"/>
    <w:qFormat/>
    <w:rsid w:val="00B7016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70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27130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7130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713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.medwed01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hyperlink" Target="http://lib.mgppu.ru/OpacUnicode/app/webroot/index.php?url=/auteurs/view/10946/source:defau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.mgppu.ru/OpacUnicode/app/webroot/index.php?url=/auteurs/view/10946/source:defaul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опроса по методике Г.А. Карповой "Учебная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мотивация"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Познавательные мотивы</c:v>
                </c:pt>
                <c:pt idx="1">
                  <c:v>Коммуникативные мотивы</c:v>
                </c:pt>
                <c:pt idx="2">
                  <c:v>Эмоциональные мотивы</c:v>
                </c:pt>
                <c:pt idx="3">
                  <c:v>Мотивы саморазвития</c:v>
                </c:pt>
                <c:pt idx="4">
                  <c:v>Позиция     школьника</c:v>
                </c:pt>
                <c:pt idx="5">
                  <c:v>Мотивы     достижения</c:v>
                </c:pt>
                <c:pt idx="6">
                  <c:v>Внешние мотивы (поощрения, наказания)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7.7</c:v>
                </c:pt>
                <c:pt idx="1">
                  <c:v>15.4</c:v>
                </c:pt>
                <c:pt idx="2">
                  <c:v>15.4</c:v>
                </c:pt>
                <c:pt idx="3">
                  <c:v>15.4</c:v>
                </c:pt>
                <c:pt idx="4">
                  <c:v>30.8</c:v>
                </c:pt>
                <c:pt idx="5">
                  <c:v>23.1</c:v>
                </c:pt>
                <c:pt idx="6">
                  <c:v>30.8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2E-45D9-AE72-A3D8F9AEE05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Познавательные мотивы</c:v>
                </c:pt>
                <c:pt idx="1">
                  <c:v>Коммуникативные мотивы</c:v>
                </c:pt>
                <c:pt idx="2">
                  <c:v>Эмоциональные мотивы</c:v>
                </c:pt>
                <c:pt idx="3">
                  <c:v>Мотивы саморазвития</c:v>
                </c:pt>
                <c:pt idx="4">
                  <c:v>Позиция     школьника</c:v>
                </c:pt>
                <c:pt idx="5">
                  <c:v>Мотивы     достижения</c:v>
                </c:pt>
                <c:pt idx="6">
                  <c:v>Внешние мотивы (поощрения, наказания)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84.6</c:v>
                </c:pt>
                <c:pt idx="1">
                  <c:v>84.6</c:v>
                </c:pt>
                <c:pt idx="2">
                  <c:v>69.2</c:v>
                </c:pt>
                <c:pt idx="3">
                  <c:v>76.900000000000006</c:v>
                </c:pt>
                <c:pt idx="4">
                  <c:v>53.8</c:v>
                </c:pt>
                <c:pt idx="5">
                  <c:v>69.2</c:v>
                </c:pt>
                <c:pt idx="6">
                  <c:v>46.2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2E-45D9-AE72-A3D8F9AEE05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Познавательные мотивы</c:v>
                </c:pt>
                <c:pt idx="1">
                  <c:v>Коммуникативные мотивы</c:v>
                </c:pt>
                <c:pt idx="2">
                  <c:v>Эмоциональные мотивы</c:v>
                </c:pt>
                <c:pt idx="3">
                  <c:v>Мотивы саморазвития</c:v>
                </c:pt>
                <c:pt idx="4">
                  <c:v>Позиция     школьника</c:v>
                </c:pt>
                <c:pt idx="5">
                  <c:v>Мотивы     достижения</c:v>
                </c:pt>
                <c:pt idx="6">
                  <c:v>Внешние мотивы (поощрения, наказания)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7.7</c:v>
                </c:pt>
                <c:pt idx="1">
                  <c:v>0</c:v>
                </c:pt>
                <c:pt idx="2">
                  <c:v>15.4</c:v>
                </c:pt>
                <c:pt idx="3">
                  <c:v>7.7</c:v>
                </c:pt>
                <c:pt idx="4">
                  <c:v>15.5</c:v>
                </c:pt>
                <c:pt idx="5">
                  <c:v>7.7</c:v>
                </c:pt>
                <c:pt idx="6">
                  <c:v>23.1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F2E-45D9-AE72-A3D8F9AEE0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4570944"/>
        <c:axId val="334571272"/>
      </c:barChart>
      <c:catAx>
        <c:axId val="334570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4571272"/>
        <c:crosses val="autoZero"/>
        <c:auto val="1"/>
        <c:lblAlgn val="ctr"/>
        <c:lblOffset val="100"/>
        <c:noMultiLvlLbl val="0"/>
      </c:catAx>
      <c:valAx>
        <c:axId val="334571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457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EED35-80B7-4F0F-986A-CEAA8A65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6</dc:creator>
  <cp:lastModifiedBy>1</cp:lastModifiedBy>
  <cp:revision>20</cp:revision>
  <dcterms:created xsi:type="dcterms:W3CDTF">2025-03-01T16:51:00Z</dcterms:created>
  <dcterms:modified xsi:type="dcterms:W3CDTF">2026-03-17T13:19:00Z</dcterms:modified>
</cp:coreProperties>
</file>