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B5" w:rsidRDefault="00E20081" w:rsidP="002949D7">
      <w:pPr>
        <w:spacing w:after="100"/>
        <w:jc w:val="center"/>
        <w:rPr>
          <w:b/>
          <w:bCs/>
          <w:lang w:val="ru-RU"/>
        </w:rPr>
      </w:pPr>
      <w:r w:rsidRPr="002949D7">
        <w:rPr>
          <w:b/>
          <w:bCs/>
          <w:lang w:val="ru-RU"/>
        </w:rPr>
        <w:t>И</w:t>
      </w:r>
      <w:r w:rsidR="005D69F3" w:rsidRPr="005D69F3">
        <w:rPr>
          <w:b/>
          <w:bCs/>
          <w:lang w:val="ru-RU"/>
        </w:rPr>
        <w:t xml:space="preserve">ндивидуализация как условие выявления одарённых учащихся </w:t>
      </w:r>
      <w:r w:rsidR="005D69F3">
        <w:rPr>
          <w:b/>
          <w:bCs/>
          <w:lang w:val="ru-RU"/>
        </w:rPr>
        <w:t>в начальной школе: педагогические подходы и организационные механизмы</w:t>
      </w:r>
    </w:p>
    <w:p w:rsidR="002949D7" w:rsidRPr="005D69F3" w:rsidRDefault="002949D7" w:rsidP="002949D7">
      <w:pPr>
        <w:spacing w:after="100"/>
        <w:jc w:val="center"/>
        <w:rPr>
          <w:b/>
          <w:bCs/>
          <w:i/>
          <w:iCs/>
          <w:lang w:val="ru-RU"/>
        </w:rPr>
      </w:pPr>
      <w:proofErr w:type="spellStart"/>
      <w:r w:rsidRPr="005D69F3">
        <w:rPr>
          <w:b/>
          <w:bCs/>
          <w:i/>
          <w:iCs/>
          <w:lang w:val="ru-RU"/>
        </w:rPr>
        <w:t>Файзуллаева</w:t>
      </w:r>
      <w:proofErr w:type="spellEnd"/>
      <w:r w:rsidRPr="005D69F3">
        <w:rPr>
          <w:b/>
          <w:bCs/>
          <w:i/>
          <w:iCs/>
          <w:lang w:val="ru-RU"/>
        </w:rPr>
        <w:t xml:space="preserve"> </w:t>
      </w:r>
      <w:proofErr w:type="spellStart"/>
      <w:r w:rsidRPr="005D69F3">
        <w:rPr>
          <w:b/>
          <w:bCs/>
          <w:i/>
          <w:iCs/>
          <w:lang w:val="ru-RU"/>
        </w:rPr>
        <w:t>Гузаль</w:t>
      </w:r>
      <w:proofErr w:type="spellEnd"/>
    </w:p>
    <w:p w:rsidR="005D69F3" w:rsidRPr="005D69F3" w:rsidRDefault="005D69F3" w:rsidP="005D69F3">
      <w:pPr>
        <w:jc w:val="center"/>
        <w:rPr>
          <w:lang w:val="ru-RU" w:eastAsia="ru-RU"/>
        </w:rPr>
      </w:pPr>
      <w:r w:rsidRPr="005D69F3">
        <w:rPr>
          <w:i/>
          <w:iCs/>
          <w:lang w:val="ru-RU" w:eastAsia="ru-RU"/>
        </w:rPr>
        <w:t>Магистрант</w:t>
      </w:r>
    </w:p>
    <w:p w:rsidR="005D69F3" w:rsidRPr="005D69F3" w:rsidRDefault="005D69F3" w:rsidP="005D69F3">
      <w:pPr>
        <w:jc w:val="center"/>
        <w:rPr>
          <w:lang w:val="ru-RU" w:eastAsia="ru-RU"/>
        </w:rPr>
      </w:pPr>
      <w:r w:rsidRPr="005D69F3">
        <w:rPr>
          <w:i/>
          <w:iCs/>
          <w:lang w:val="ru-RU" w:eastAsia="ru-RU"/>
        </w:rPr>
        <w:t>Филиал МГУ имени М.В. Ломоносова в городе Ташкенте, факультет педагогического образования, Ташкент, Узбекистан</w:t>
      </w:r>
    </w:p>
    <w:p w:rsidR="002949D7" w:rsidRPr="002949D7" w:rsidRDefault="005D69F3" w:rsidP="002949D7">
      <w:pPr>
        <w:spacing w:after="100"/>
        <w:jc w:val="center"/>
        <w:rPr>
          <w:bCs/>
          <w:i/>
          <w:iCs/>
          <w:lang w:val="ru-RU"/>
        </w:rPr>
      </w:pPr>
      <w:hyperlink r:id="rId5" w:history="1">
        <w:r w:rsidR="002949D7" w:rsidRPr="00C84ABA">
          <w:rPr>
            <w:rStyle w:val="a5"/>
            <w:bCs/>
            <w:i/>
            <w:iCs/>
            <w:lang w:val="en-US"/>
          </w:rPr>
          <w:t>guzalpsy</w:t>
        </w:r>
        <w:r w:rsidR="002949D7" w:rsidRPr="00C84ABA">
          <w:rPr>
            <w:rStyle w:val="a5"/>
            <w:bCs/>
            <w:i/>
            <w:iCs/>
            <w:lang w:val="ru-RU"/>
          </w:rPr>
          <w:t>@</w:t>
        </w:r>
        <w:r w:rsidR="002949D7" w:rsidRPr="00C84ABA">
          <w:rPr>
            <w:rStyle w:val="a5"/>
            <w:bCs/>
            <w:i/>
            <w:iCs/>
            <w:lang w:val="en-US"/>
          </w:rPr>
          <w:t>gmail</w:t>
        </w:r>
        <w:r w:rsidR="002949D7" w:rsidRPr="00C84ABA">
          <w:rPr>
            <w:rStyle w:val="a5"/>
            <w:bCs/>
            <w:i/>
            <w:iCs/>
            <w:lang w:val="ru-RU"/>
          </w:rPr>
          <w:t>.</w:t>
        </w:r>
        <w:r w:rsidR="002949D7" w:rsidRPr="00C84ABA">
          <w:rPr>
            <w:rStyle w:val="a5"/>
            <w:bCs/>
            <w:i/>
            <w:iCs/>
            <w:lang w:val="en-US"/>
          </w:rPr>
          <w:t>com</w:t>
        </w:r>
      </w:hyperlink>
      <w:r w:rsidR="002949D7" w:rsidRPr="002949D7">
        <w:rPr>
          <w:bCs/>
          <w:i/>
          <w:iCs/>
          <w:lang w:val="ru-RU"/>
        </w:rPr>
        <w:t xml:space="preserve"> </w:t>
      </w:r>
    </w:p>
    <w:p w:rsidR="009618B5" w:rsidRPr="002949D7" w:rsidRDefault="00E20081" w:rsidP="002949D7">
      <w:pPr>
        <w:pStyle w:val="1"/>
        <w:rPr>
          <w:lang w:val="ru-RU"/>
        </w:rPr>
      </w:pPr>
      <w:r w:rsidRPr="002949D7">
        <w:rPr>
          <w:lang w:val="ru-RU"/>
        </w:rPr>
        <w:t>Введение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>Проблема выявления одарённых учащихся в условиях начальной школы сохраняет устойчивую научную и практическую актуальность. Именно начальный этап обучения является наиболее сенситивным периодом для обнаружения и педагогической поддержки незаурядных способностей ребёнка. Между тем практика свидетельствует о том, что процесс выявления одарённости в большинстве образовательных учреждений носит стихийный характер: педагоги ориентируются преимущественно на академическую успеваемость, оставляя за рамками внимания скрытые и нестандартные формы детского таланта.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 xml:space="preserve">Цель статьи - теоретически обосновать индивидуализацию как системообразующее условие эффективного выявления одарённых учащихся начальной школы и проанализировать </w:t>
      </w:r>
      <w:bookmarkStart w:id="0" w:name="_GoBack"/>
      <w:bookmarkEnd w:id="0"/>
      <w:r w:rsidRPr="002949D7">
        <w:rPr>
          <w:lang w:val="ru-RU"/>
        </w:rPr>
        <w:t>организационно-педагогические механизмы, обеспечивающие переход от стихийной к системной диагностической практике.</w:t>
      </w:r>
    </w:p>
    <w:p w:rsidR="009618B5" w:rsidRPr="002949D7" w:rsidRDefault="00E20081" w:rsidP="002949D7">
      <w:pPr>
        <w:pStyle w:val="2"/>
        <w:spacing w:before="120"/>
        <w:ind w:firstLine="720"/>
        <w:rPr>
          <w:lang w:val="ru-RU"/>
        </w:rPr>
      </w:pPr>
      <w:r w:rsidRPr="002949D7">
        <w:rPr>
          <w:lang w:val="ru-RU"/>
        </w:rPr>
        <w:t>1. Одарённость как многомерный феномен: ключевые теоретические позиции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 xml:space="preserve">В отечественной </w:t>
      </w:r>
      <w:r w:rsidR="006101D9" w:rsidRPr="002949D7">
        <w:rPr>
          <w:lang w:val="ru-RU"/>
        </w:rPr>
        <w:t>педагогике,</w:t>
      </w:r>
      <w:r w:rsidRPr="002949D7">
        <w:rPr>
          <w:lang w:val="ru-RU"/>
        </w:rPr>
        <w:t xml:space="preserve"> наиболее методологически выверенной остаётся дефиниция, зафиксированная в «Рабочей концепции одарённости» Д.Б. Богоявленской и В.Д. </w:t>
      </w:r>
      <w:proofErr w:type="spellStart"/>
      <w:r w:rsidRPr="002949D7">
        <w:rPr>
          <w:lang w:val="ru-RU"/>
        </w:rPr>
        <w:t>Шадрикова</w:t>
      </w:r>
      <w:proofErr w:type="spellEnd"/>
      <w:r w:rsidRPr="002949D7">
        <w:rPr>
          <w:lang w:val="ru-RU"/>
        </w:rPr>
        <w:t xml:space="preserve">: одарённость - системное, прижизненно формирующееся качество психики, определяющее возможность достижения более высоких результатов в одном или нескольких видах деятельности по сравнению со сверстниками [1]. Принципиально важно, что речь идёт о системном, а не </w:t>
      </w:r>
      <w:proofErr w:type="spellStart"/>
      <w:r w:rsidRPr="002949D7">
        <w:rPr>
          <w:lang w:val="ru-RU"/>
        </w:rPr>
        <w:t>суммативном</w:t>
      </w:r>
      <w:proofErr w:type="spellEnd"/>
      <w:r w:rsidRPr="002949D7">
        <w:rPr>
          <w:lang w:val="ru-RU"/>
        </w:rPr>
        <w:t xml:space="preserve"> качестве: одарённость не сводится к высокому </w:t>
      </w:r>
      <w:r w:rsidRPr="002949D7">
        <w:t>IQ</w:t>
      </w:r>
      <w:r w:rsidRPr="002949D7">
        <w:rPr>
          <w:lang w:val="ru-RU"/>
        </w:rPr>
        <w:t xml:space="preserve"> или отдельной выдающейся способности, она представляет собой внутренне организованную конфигурацию личностных, мотивационных и когнитивных характеристик.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proofErr w:type="spellStart"/>
      <w:r w:rsidRPr="002949D7">
        <w:rPr>
          <w:lang w:val="ru-RU"/>
        </w:rPr>
        <w:t>Трёхкольцевая</w:t>
      </w:r>
      <w:proofErr w:type="spellEnd"/>
      <w:r w:rsidRPr="002949D7">
        <w:rPr>
          <w:lang w:val="ru-RU"/>
        </w:rPr>
        <w:t xml:space="preserve"> модель Дж. </w:t>
      </w:r>
      <w:proofErr w:type="spellStart"/>
      <w:r w:rsidRPr="002949D7">
        <w:rPr>
          <w:lang w:val="ru-RU"/>
        </w:rPr>
        <w:t>Рензулли</w:t>
      </w:r>
      <w:proofErr w:type="spellEnd"/>
      <w:r w:rsidRPr="002949D7">
        <w:rPr>
          <w:lang w:val="ru-RU"/>
        </w:rPr>
        <w:t xml:space="preserve"> рассматривает одарённость как пересечение интеллектуальных способностей выше среднего, выраженной мотивации и креативности [5], делая акцент на поведенческой активности ребёнка. Ф. </w:t>
      </w:r>
      <w:proofErr w:type="spellStart"/>
      <w:r w:rsidRPr="002949D7">
        <w:rPr>
          <w:lang w:val="ru-RU"/>
        </w:rPr>
        <w:t>Монкс</w:t>
      </w:r>
      <w:proofErr w:type="spellEnd"/>
      <w:r w:rsidRPr="002949D7">
        <w:rPr>
          <w:lang w:val="ru-RU"/>
        </w:rPr>
        <w:t xml:space="preserve"> дополнил эту концепцию тремя внешними факторами - семьёй, школой и сверстниками, без участия которых даже выраженный потенциал остаётся невостребованным [6]. Мюнхенская модель К. </w:t>
      </w:r>
      <w:proofErr w:type="spellStart"/>
      <w:r w:rsidRPr="002949D7">
        <w:rPr>
          <w:lang w:val="ru-RU"/>
        </w:rPr>
        <w:t>Хеллера</w:t>
      </w:r>
      <w:proofErr w:type="spellEnd"/>
      <w:r w:rsidRPr="002949D7">
        <w:rPr>
          <w:lang w:val="ru-RU"/>
        </w:rPr>
        <w:t xml:space="preserve"> предписывает учитывать при диагностике не только интеллект, но и мотивацию, креативность, стрессоустойчивость и образовательное окружение [4] - что стало методологической основой для современных европейских систем сопровождения одарённых детей.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>Для педагогической практики принципиально разграничение актуальной и потенциальной одарённости [1]. Первая выражается в наблюдаемых достижениях; вторая - в скрытых возможностях, нераскрытых вследствие неблагоприятных условий или особенностей личности. Именно потенциальная одарённость не поддаётся стандартным инструментам оценки и требует от педагога особой профессиональной чуткости.</w:t>
      </w:r>
    </w:p>
    <w:p w:rsidR="009618B5" w:rsidRPr="002949D7" w:rsidRDefault="00E20081" w:rsidP="002949D7">
      <w:pPr>
        <w:pStyle w:val="2"/>
        <w:spacing w:before="120"/>
        <w:ind w:firstLine="720"/>
        <w:rPr>
          <w:lang w:val="ru-RU"/>
        </w:rPr>
      </w:pPr>
      <w:r w:rsidRPr="002949D7">
        <w:rPr>
          <w:lang w:val="ru-RU"/>
        </w:rPr>
        <w:t xml:space="preserve">2. Диагностические ловушки: успеваемость </w:t>
      </w:r>
      <w:r w:rsidR="006101D9" w:rsidRPr="002949D7">
        <w:rPr>
          <w:lang w:val="ru-RU"/>
        </w:rPr>
        <w:t>и</w:t>
      </w:r>
      <w:r w:rsidRPr="002949D7">
        <w:rPr>
          <w:lang w:val="ru-RU"/>
        </w:rPr>
        <w:t xml:space="preserve"> реальный потенциал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 xml:space="preserve">Устойчивое смешение высокой академической успеваемости и подлинной одарённости является главной диагностической проблемой начальной школы. Отличник и одарённый ребёнок — категории нетождественные: первый адаптирован к требованиям системы, второй нередко находится с ней в состоянии скрытого противоречия. Д.Б. </w:t>
      </w:r>
      <w:r w:rsidRPr="002949D7">
        <w:rPr>
          <w:lang w:val="ru-RU"/>
        </w:rPr>
        <w:lastRenderedPageBreak/>
        <w:t>Богоявленская описывает феномен «тихой одарённости»: ребёнок намеренно скрывает свои способности во избежание социальной изоляции [1]. В.С. Юркевич обозначает данную стратегию как «социальный камуфляж» - поведенческую реакцию на отвержение или непонимание со стороны окружения [8].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 xml:space="preserve">Исследования фиксируют два принципиально различных варианта развития одарённых детей. Гармоничный тип характеризуется синхронным развитием когнитивной, эмоциональной и социальной сфер; такие дети легко распознаются педагогами. </w:t>
      </w:r>
      <w:proofErr w:type="spellStart"/>
      <w:r w:rsidRPr="002949D7">
        <w:rPr>
          <w:lang w:val="ru-RU"/>
        </w:rPr>
        <w:t>Диссинхронный</w:t>
      </w:r>
      <w:proofErr w:type="spellEnd"/>
      <w:r w:rsidRPr="002949D7">
        <w:rPr>
          <w:lang w:val="ru-RU"/>
        </w:rPr>
        <w:t xml:space="preserve"> тип отличается опережающим интеллектуальным развитием при трудностях эмоциональной регуляции и социального взаимодействия; именно эти дети чаще всего выпадают из педагогического внимания, поскольку их поведение не вписывается в образ «образцового ученика» [8]. Из этого вытекает важный вывод: диагностика одарённости не может строиться как единовременное тестирование - она должна быть процессом, разворачивающимся в реальной учебной деятельности.</w:t>
      </w:r>
    </w:p>
    <w:p w:rsidR="009618B5" w:rsidRPr="002949D7" w:rsidRDefault="00E20081" w:rsidP="002949D7">
      <w:pPr>
        <w:pStyle w:val="2"/>
        <w:spacing w:before="120"/>
        <w:ind w:firstLine="720"/>
        <w:rPr>
          <w:lang w:val="ru-RU"/>
        </w:rPr>
      </w:pPr>
      <w:r w:rsidRPr="002949D7">
        <w:rPr>
          <w:lang w:val="ru-RU"/>
        </w:rPr>
        <w:t>3. Индивидуализация как условие выявления и развития одарённости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>Только в условиях вариативной, открытой образовательной среды ребёнок получает возможность проявить себя в деятельности, соответствующей его внутренним склонностям. Унифицированная среда с одинаковыми заданиями и едиными критериями оценки не оставляет пространства для обнаружения нестандартного мышления. Индивидуализированная среда, напротив, создаёт то, что можно назвать «диагностической ситуацией» — учебный контекст, в котором одарённость не проверяется специально, а естественным образом обнаруживает себя.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>Л.И. Ларионова, опираясь на культурно-историческую теорию Л.С. Выготского, обосновывает, что становление одарённости происходит в пространстве взаимодействия ребёнка с социокультурной средой, а не изолированно «внутри» него [3]. Педагогические следствия этого положения очевидны: образовательная среда должна активизировать внутреннюю мотивацию к поиску, поддерживать интеллектуальную инициативу и допускать самостоятельную постановку задач, то есть быть принципиально индивидуализированной.</w:t>
      </w:r>
    </w:p>
    <w:p w:rsidR="009618B5" w:rsidRPr="002949D7" w:rsidRDefault="00E20081" w:rsidP="002949D7">
      <w:pPr>
        <w:pStyle w:val="2"/>
        <w:spacing w:before="120"/>
        <w:ind w:firstLine="720"/>
        <w:rPr>
          <w:lang w:val="ru-RU"/>
        </w:rPr>
      </w:pPr>
      <w:r w:rsidRPr="002949D7">
        <w:rPr>
          <w:lang w:val="ru-RU"/>
        </w:rPr>
        <w:t>4. Организационные условия системного выявления одарённых учащихся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>Переход к системной работе требует изменений на трёх уровнях. На нормативно-методическом уровне необходима разработка школьного положения о работе с одарёнными детьми, включающего критерии выявления, алгоритм диагностики и порядок ведения индивидуальных карт сопровождения. Без институционального закрепления эта деятельность остаётся зависимой от личной инициативы отдельных педагогов, что делает систему нестабильной.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 xml:space="preserve">На технологическом уровне эффективная диагностика предполагает сочетание нескольких инструментов: психометрических тестов (шкалы Векслера и аналоги), систематического педагогического наблюдения, портфолио достижений, экспертных оценок нескольких педагогов и анкетирования родителей. </w:t>
      </w:r>
      <w:proofErr w:type="spellStart"/>
      <w:r w:rsidRPr="002949D7">
        <w:rPr>
          <w:lang w:val="ru-RU"/>
        </w:rPr>
        <w:t>Многоинструментальный</w:t>
      </w:r>
      <w:proofErr w:type="spellEnd"/>
      <w:r w:rsidRPr="002949D7">
        <w:rPr>
          <w:lang w:val="ru-RU"/>
        </w:rPr>
        <w:t xml:space="preserve"> подход принципиально повышает достоверность диагностической картины по сравнению с применением любого единственного метода.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>На профессионально-педагогическом уровне ключевым барьером остаётся недостаточная методическая подготовка учителей: многие педагоги отождествляют одарённость с высокой успеваемостью или воспринимают одарённых детей как «удобную» категорию, не требующую специального внимания. Преодоление этого барьера требует целенаправленного повышения квалификации и создания в школе рабочих групп сопровождения с участием психолога, классного руководителя и предметных учителей.</w:t>
      </w:r>
    </w:p>
    <w:p w:rsidR="009618B5" w:rsidRPr="002949D7" w:rsidRDefault="00E20081" w:rsidP="002949D7">
      <w:pPr>
        <w:pStyle w:val="1"/>
        <w:rPr>
          <w:lang w:val="ru-RU"/>
        </w:rPr>
      </w:pPr>
      <w:r w:rsidRPr="002949D7">
        <w:rPr>
          <w:lang w:val="ru-RU"/>
        </w:rPr>
        <w:t>Заключение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lastRenderedPageBreak/>
        <w:t>Анализ теоретических оснований и существующих практик позволяет утверждать, что индивидуализация образовательного процесса является не одним из возможных педагогических принципов, а необходимым условием, без которого системное выявление одарённых учащихся в начальной школе принципиально невозможно. Одарённость - многомерный, гетерогенный и нередко скрытый феномен - обнаруживает себя только в вариативной образовательной среде, допускающей нестандартные траектории познавательной деятельности.</w:t>
      </w:r>
    </w:p>
    <w:p w:rsidR="009618B5" w:rsidRPr="002949D7" w:rsidRDefault="00E20081" w:rsidP="002949D7">
      <w:pPr>
        <w:spacing w:after="80"/>
        <w:ind w:firstLine="720"/>
        <w:jc w:val="both"/>
        <w:rPr>
          <w:lang w:val="ru-RU"/>
        </w:rPr>
      </w:pPr>
      <w:r w:rsidRPr="002949D7">
        <w:rPr>
          <w:lang w:val="ru-RU"/>
        </w:rPr>
        <w:t>Системная работа по выявлению одарённости требует одновременного изменения нормативной базы, диагностического инструментария и профессиональной позиции педагога - от оценщика результатов к партнёру в раскрытии потенциала ребёнка. Перспективы дальнейших исследований связаны с апробацией конкретных диагностических моделей, интегрирующих принцип индивидуализации в реальную практику начальной школы.</w:t>
      </w:r>
    </w:p>
    <w:p w:rsidR="009618B5" w:rsidRPr="002949D7" w:rsidRDefault="00E20081" w:rsidP="002949D7">
      <w:pPr>
        <w:pStyle w:val="1"/>
        <w:rPr>
          <w:lang w:val="ru-RU"/>
        </w:rPr>
      </w:pPr>
      <w:r w:rsidRPr="002949D7">
        <w:rPr>
          <w:lang w:val="ru-RU"/>
        </w:rPr>
        <w:t>Список литературы</w:t>
      </w:r>
    </w:p>
    <w:p w:rsidR="009618B5" w:rsidRPr="002949D7" w:rsidRDefault="009618B5" w:rsidP="002949D7">
      <w:pPr>
        <w:spacing w:after="60"/>
        <w:jc w:val="both"/>
        <w:rPr>
          <w:lang w:val="ru-RU"/>
        </w:rPr>
      </w:pPr>
    </w:p>
    <w:p w:rsidR="009618B5" w:rsidRPr="002949D7" w:rsidRDefault="00E20081" w:rsidP="002949D7">
      <w:pPr>
        <w:pStyle w:val="a4"/>
        <w:numPr>
          <w:ilvl w:val="0"/>
          <w:numId w:val="2"/>
        </w:numPr>
        <w:spacing w:after="60"/>
        <w:jc w:val="both"/>
        <w:rPr>
          <w:lang w:val="ru-RU"/>
        </w:rPr>
      </w:pPr>
      <w:r w:rsidRPr="002949D7">
        <w:rPr>
          <w:lang w:val="ru-RU"/>
        </w:rPr>
        <w:t>Бабаева Ю.Д. Психологический тренинг для выявления одарённости / под ред. В.И. Панова. — М.: Молодая гвардия, 1997. — 278 с.</w:t>
      </w:r>
    </w:p>
    <w:p w:rsidR="006101D9" w:rsidRPr="002949D7" w:rsidRDefault="006101D9" w:rsidP="002949D7">
      <w:pPr>
        <w:pStyle w:val="a4"/>
        <w:numPr>
          <w:ilvl w:val="0"/>
          <w:numId w:val="2"/>
        </w:numPr>
        <w:spacing w:after="60"/>
        <w:jc w:val="both"/>
        <w:rPr>
          <w:lang w:val="ru-RU"/>
        </w:rPr>
      </w:pPr>
      <w:r w:rsidRPr="002949D7">
        <w:rPr>
          <w:lang w:val="ru-RU"/>
        </w:rPr>
        <w:t xml:space="preserve">Богоявленская Д.Б., </w:t>
      </w:r>
      <w:proofErr w:type="spellStart"/>
      <w:r w:rsidRPr="002949D7">
        <w:rPr>
          <w:lang w:val="ru-RU"/>
        </w:rPr>
        <w:t>Шадриков</w:t>
      </w:r>
      <w:proofErr w:type="spellEnd"/>
      <w:r w:rsidRPr="002949D7">
        <w:rPr>
          <w:lang w:val="ru-RU"/>
        </w:rPr>
        <w:t xml:space="preserve"> В.Д. Рабочая концепция одарённости. — М.: Магистр, 1998. — 68 с.</w:t>
      </w:r>
    </w:p>
    <w:p w:rsidR="009618B5" w:rsidRPr="002949D7" w:rsidRDefault="00E20081" w:rsidP="002949D7">
      <w:pPr>
        <w:pStyle w:val="a4"/>
        <w:numPr>
          <w:ilvl w:val="0"/>
          <w:numId w:val="2"/>
        </w:numPr>
        <w:spacing w:after="60"/>
        <w:jc w:val="both"/>
        <w:rPr>
          <w:lang w:val="ru-RU"/>
        </w:rPr>
      </w:pPr>
      <w:r w:rsidRPr="002949D7">
        <w:rPr>
          <w:lang w:val="ru-RU"/>
        </w:rPr>
        <w:t>Ларионова Л.И. Культурно-психологические факторы развития интеллектуальной одарённости. — М.: Изд-во «Институт психологии РАН», 2011. — 320 с.</w:t>
      </w:r>
    </w:p>
    <w:p w:rsidR="006101D9" w:rsidRPr="002949D7" w:rsidRDefault="006101D9" w:rsidP="002949D7">
      <w:pPr>
        <w:pStyle w:val="a4"/>
        <w:numPr>
          <w:ilvl w:val="0"/>
          <w:numId w:val="2"/>
        </w:numPr>
        <w:spacing w:after="60"/>
        <w:jc w:val="both"/>
        <w:rPr>
          <w:lang w:val="ru-RU"/>
        </w:rPr>
      </w:pPr>
      <w:r w:rsidRPr="002949D7">
        <w:rPr>
          <w:lang w:val="ru-RU"/>
        </w:rPr>
        <w:t>Савенков А.И. Психология детской одарённости. — М.: Генезис, 2010. — 440 с.</w:t>
      </w:r>
    </w:p>
    <w:p w:rsidR="00E20081" w:rsidRPr="002949D7" w:rsidRDefault="006101D9" w:rsidP="002949D7">
      <w:pPr>
        <w:pStyle w:val="a4"/>
        <w:numPr>
          <w:ilvl w:val="0"/>
          <w:numId w:val="2"/>
        </w:numPr>
        <w:spacing w:after="60"/>
        <w:jc w:val="both"/>
        <w:rPr>
          <w:lang w:val="ru-RU"/>
        </w:rPr>
      </w:pPr>
      <w:r w:rsidRPr="002949D7">
        <w:rPr>
          <w:lang w:val="ru-RU"/>
        </w:rPr>
        <w:t>Юркевич В.С. Одарённый ребёнок: иллюзии и реальность. — М.: Просвещение, 1996. — 136 с.</w:t>
      </w:r>
    </w:p>
    <w:p w:rsidR="00E20081" w:rsidRPr="002949D7" w:rsidRDefault="00E20081" w:rsidP="002949D7">
      <w:pPr>
        <w:pStyle w:val="a4"/>
        <w:numPr>
          <w:ilvl w:val="0"/>
          <w:numId w:val="2"/>
        </w:numPr>
        <w:spacing w:after="60"/>
        <w:jc w:val="both"/>
      </w:pPr>
      <w:r w:rsidRPr="002949D7">
        <w:t xml:space="preserve">Heller K.A. </w:t>
      </w:r>
      <w:proofErr w:type="spellStart"/>
      <w:r w:rsidRPr="002949D7">
        <w:t>Hochbegabung</w:t>
      </w:r>
      <w:proofErr w:type="spellEnd"/>
      <w:r w:rsidRPr="002949D7">
        <w:t xml:space="preserve"> </w:t>
      </w:r>
      <w:proofErr w:type="spellStart"/>
      <w:r w:rsidRPr="002949D7">
        <w:t>im</w:t>
      </w:r>
      <w:proofErr w:type="spellEnd"/>
      <w:r w:rsidRPr="002949D7">
        <w:t xml:space="preserve"> </w:t>
      </w:r>
      <w:proofErr w:type="spellStart"/>
      <w:r w:rsidRPr="002949D7">
        <w:t>Kindes</w:t>
      </w:r>
      <w:proofErr w:type="spellEnd"/>
      <w:r w:rsidRPr="002949D7">
        <w:t xml:space="preserve">- und </w:t>
      </w:r>
      <w:proofErr w:type="spellStart"/>
      <w:r w:rsidRPr="002949D7">
        <w:t>Jugendalter</w:t>
      </w:r>
      <w:proofErr w:type="spellEnd"/>
      <w:r w:rsidRPr="002949D7">
        <w:t xml:space="preserve">. — </w:t>
      </w:r>
      <w:proofErr w:type="spellStart"/>
      <w:r w:rsidRPr="002949D7">
        <w:t>Göttingen</w:t>
      </w:r>
      <w:proofErr w:type="spellEnd"/>
      <w:r w:rsidRPr="002949D7">
        <w:t xml:space="preserve">: </w:t>
      </w:r>
      <w:proofErr w:type="spellStart"/>
      <w:r w:rsidRPr="002949D7">
        <w:t>Hogrefe</w:t>
      </w:r>
      <w:proofErr w:type="spellEnd"/>
      <w:r w:rsidRPr="002949D7">
        <w:t>, 2001. — 432 S.</w:t>
      </w:r>
    </w:p>
    <w:p w:rsidR="00E20081" w:rsidRPr="002949D7" w:rsidRDefault="00E20081" w:rsidP="002949D7">
      <w:pPr>
        <w:pStyle w:val="a4"/>
        <w:numPr>
          <w:ilvl w:val="0"/>
          <w:numId w:val="2"/>
        </w:numPr>
        <w:spacing w:after="60"/>
        <w:jc w:val="both"/>
      </w:pPr>
      <w:proofErr w:type="spellStart"/>
      <w:r w:rsidRPr="002949D7">
        <w:t>Renzulli</w:t>
      </w:r>
      <w:proofErr w:type="spellEnd"/>
      <w:r w:rsidRPr="002949D7">
        <w:t xml:space="preserve"> J.S. The Three-Ring Conception of Giftedness // Conceptions of Giftedness / Eds. R.J.</w:t>
      </w:r>
    </w:p>
    <w:p w:rsidR="009618B5" w:rsidRPr="002949D7" w:rsidRDefault="00E20081" w:rsidP="002949D7">
      <w:pPr>
        <w:pStyle w:val="a4"/>
        <w:numPr>
          <w:ilvl w:val="0"/>
          <w:numId w:val="2"/>
        </w:numPr>
        <w:spacing w:after="60"/>
        <w:jc w:val="both"/>
      </w:pPr>
      <w:r w:rsidRPr="002949D7">
        <w:t>Sternberg, J.E. Davidson. — Cambridge: Cambridge University Press, 2005. — P. 246–279.</w:t>
      </w:r>
    </w:p>
    <w:p w:rsidR="009618B5" w:rsidRPr="002949D7" w:rsidRDefault="009618B5" w:rsidP="002949D7">
      <w:pPr>
        <w:spacing w:after="60"/>
        <w:jc w:val="both"/>
      </w:pPr>
    </w:p>
    <w:sectPr w:rsidR="009618B5" w:rsidRPr="002949D7" w:rsidSect="005D69F3">
      <w:pgSz w:w="11906" w:h="16838"/>
      <w:pgMar w:top="1134" w:right="1274" w:bottom="1134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5A81"/>
    <w:multiLevelType w:val="hybridMultilevel"/>
    <w:tmpl w:val="85069B26"/>
    <w:lvl w:ilvl="0" w:tplc="7BF4CB5C">
      <w:start w:val="1"/>
      <w:numFmt w:val="bullet"/>
      <w:lvlText w:val="●"/>
      <w:lvlJc w:val="left"/>
      <w:pPr>
        <w:ind w:left="720" w:hanging="360"/>
      </w:pPr>
    </w:lvl>
    <w:lvl w:ilvl="1" w:tplc="FEFA47B6">
      <w:start w:val="1"/>
      <w:numFmt w:val="bullet"/>
      <w:lvlText w:val="○"/>
      <w:lvlJc w:val="left"/>
      <w:pPr>
        <w:ind w:left="1440" w:hanging="360"/>
      </w:pPr>
    </w:lvl>
    <w:lvl w:ilvl="2" w:tplc="6D1EBA04">
      <w:start w:val="1"/>
      <w:numFmt w:val="bullet"/>
      <w:lvlText w:val="■"/>
      <w:lvlJc w:val="left"/>
      <w:pPr>
        <w:ind w:left="2160" w:hanging="360"/>
      </w:pPr>
    </w:lvl>
    <w:lvl w:ilvl="3" w:tplc="CB6450FE">
      <w:start w:val="1"/>
      <w:numFmt w:val="bullet"/>
      <w:lvlText w:val="●"/>
      <w:lvlJc w:val="left"/>
      <w:pPr>
        <w:ind w:left="2880" w:hanging="360"/>
      </w:pPr>
    </w:lvl>
    <w:lvl w:ilvl="4" w:tplc="AEF0DFA0">
      <w:start w:val="1"/>
      <w:numFmt w:val="bullet"/>
      <w:lvlText w:val="○"/>
      <w:lvlJc w:val="left"/>
      <w:pPr>
        <w:ind w:left="3600" w:hanging="360"/>
      </w:pPr>
    </w:lvl>
    <w:lvl w:ilvl="5" w:tplc="A126B56C">
      <w:start w:val="1"/>
      <w:numFmt w:val="bullet"/>
      <w:lvlText w:val="■"/>
      <w:lvlJc w:val="left"/>
      <w:pPr>
        <w:ind w:left="4320" w:hanging="360"/>
      </w:pPr>
    </w:lvl>
    <w:lvl w:ilvl="6" w:tplc="89E473D6">
      <w:start w:val="1"/>
      <w:numFmt w:val="bullet"/>
      <w:lvlText w:val="●"/>
      <w:lvlJc w:val="left"/>
      <w:pPr>
        <w:ind w:left="5040" w:hanging="360"/>
      </w:pPr>
    </w:lvl>
    <w:lvl w:ilvl="7" w:tplc="521EC9BA">
      <w:start w:val="1"/>
      <w:numFmt w:val="bullet"/>
      <w:lvlText w:val="●"/>
      <w:lvlJc w:val="left"/>
      <w:pPr>
        <w:ind w:left="5760" w:hanging="360"/>
      </w:pPr>
    </w:lvl>
    <w:lvl w:ilvl="8" w:tplc="8E98E87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70A66E3F"/>
    <w:multiLevelType w:val="hybridMultilevel"/>
    <w:tmpl w:val="2EF01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B5"/>
    <w:rsid w:val="002949D7"/>
    <w:rsid w:val="005D69F3"/>
    <w:rsid w:val="006101D9"/>
    <w:rsid w:val="009618B5"/>
    <w:rsid w:val="00E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93240-B75A-4387-A87C-CCBF0B4D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120" w:after="60"/>
      <w:jc w:val="center"/>
      <w:outlineLvl w:val="0"/>
    </w:pPr>
    <w:rPr>
      <w:b/>
      <w:bCs/>
    </w:rPr>
  </w:style>
  <w:style w:type="paragraph" w:styleId="2">
    <w:name w:val="heading 2"/>
    <w:qFormat/>
    <w:pPr>
      <w:spacing w:before="100" w:after="60"/>
      <w:outlineLvl w:val="1"/>
    </w:pPr>
    <w:rPr>
      <w:b/>
      <w:bCs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alps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4</cp:revision>
  <dcterms:created xsi:type="dcterms:W3CDTF">2026-02-24T09:32:00Z</dcterms:created>
  <dcterms:modified xsi:type="dcterms:W3CDTF">2026-03-17T16:12:00Z</dcterms:modified>
</cp:coreProperties>
</file>