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FCD2A" w14:textId="20A30410" w:rsidR="00786AFC" w:rsidRPr="00D84C67" w:rsidRDefault="00786AFC" w:rsidP="00BD711B">
      <w:pPr>
        <w:spacing w:before="120" w:line="240" w:lineRule="auto"/>
        <w:ind w:firstLine="397"/>
        <w:jc w:val="center"/>
        <w:rPr>
          <w:rFonts w:ascii="Times New Roman" w:hAnsi="Times New Roman" w:cs="Times New Roman"/>
        </w:rPr>
      </w:pPr>
      <w:r w:rsidRPr="00D84C67">
        <w:rPr>
          <w:rFonts w:ascii="Times New Roman" w:hAnsi="Times New Roman" w:cs="Times New Roman"/>
          <w:b/>
          <w:bCs/>
        </w:rPr>
        <w:t>ПРИМЕНЕНИЕ ОСОБЕННОСТЕЙ БУРЯТСКОГО ОРНАМЕНТА В ДЕКОРАТИВНОЙ КОМПОЗИЦИИ В ТЕХНИКЕ АКРИЛОВ</w:t>
      </w:r>
      <w:r w:rsidR="00BD711B">
        <w:rPr>
          <w:rFonts w:ascii="Times New Roman" w:hAnsi="Times New Roman" w:cs="Times New Roman"/>
          <w:b/>
          <w:bCs/>
        </w:rPr>
        <w:t>ОЙ</w:t>
      </w:r>
      <w:r w:rsidRPr="00D84C67">
        <w:rPr>
          <w:rFonts w:ascii="Times New Roman" w:hAnsi="Times New Roman" w:cs="Times New Roman"/>
          <w:b/>
          <w:bCs/>
        </w:rPr>
        <w:t xml:space="preserve"> ЖИВОПИС</w:t>
      </w:r>
      <w:r w:rsidR="00BD711B">
        <w:rPr>
          <w:rFonts w:ascii="Times New Roman" w:hAnsi="Times New Roman" w:cs="Times New Roman"/>
          <w:b/>
          <w:bCs/>
        </w:rPr>
        <w:t>И</w:t>
      </w:r>
    </w:p>
    <w:p w14:paraId="1BDEA55E" w14:textId="77777777" w:rsidR="00786AFC" w:rsidRPr="00D84C67" w:rsidRDefault="00786AFC" w:rsidP="00BD711B">
      <w:pPr>
        <w:spacing w:before="120" w:line="240" w:lineRule="auto"/>
        <w:ind w:firstLine="397"/>
        <w:jc w:val="center"/>
        <w:rPr>
          <w:rFonts w:ascii="Times New Roman" w:hAnsi="Times New Roman" w:cs="Times New Roman"/>
        </w:rPr>
      </w:pPr>
      <w:r w:rsidRPr="00D84C67">
        <w:rPr>
          <w:rFonts w:ascii="Times New Roman" w:hAnsi="Times New Roman" w:cs="Times New Roman"/>
          <w:b/>
          <w:bCs/>
          <w:i/>
          <w:iCs/>
        </w:rPr>
        <w:t>Новопашин Е.А.</w:t>
      </w:r>
    </w:p>
    <w:p w14:paraId="477ACA36" w14:textId="77777777" w:rsidR="00786AFC" w:rsidRPr="00D84C67" w:rsidRDefault="00786AFC" w:rsidP="002972A9">
      <w:pPr>
        <w:spacing w:before="120" w:line="240" w:lineRule="auto"/>
        <w:ind w:firstLine="397"/>
        <w:jc w:val="both"/>
        <w:rPr>
          <w:rFonts w:ascii="Times New Roman" w:hAnsi="Times New Roman" w:cs="Times New Roman"/>
        </w:rPr>
      </w:pPr>
      <w:r w:rsidRPr="00D84C67">
        <w:rPr>
          <w:rFonts w:ascii="Times New Roman" w:hAnsi="Times New Roman" w:cs="Times New Roman"/>
          <w:i/>
          <w:iCs/>
        </w:rPr>
        <w:t>Студент</w:t>
      </w:r>
    </w:p>
    <w:p w14:paraId="4CAC42E6" w14:textId="37A615B8" w:rsidR="00786AFC" w:rsidRPr="00D84C67" w:rsidRDefault="007C6318" w:rsidP="005E7C2E">
      <w:pPr>
        <w:spacing w:before="120" w:line="240" w:lineRule="auto"/>
        <w:ind w:firstLine="39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Бурятская государственная сельскохозяйственная академия им. В.Р.Филлипова</w:t>
      </w:r>
      <w:r w:rsidR="005E7C2E" w:rsidRPr="005E7C2E">
        <w:rPr>
          <w:rFonts w:ascii="Times New Roman" w:hAnsi="Times New Roman" w:cs="Times New Roman"/>
          <w:i/>
          <w:iCs/>
        </w:rPr>
        <w:t>,</w:t>
      </w:r>
      <w:r w:rsidR="005E7C2E">
        <w:rPr>
          <w:rFonts w:ascii="Times New Roman" w:hAnsi="Times New Roman" w:cs="Times New Roman"/>
          <w:i/>
          <w:iCs/>
        </w:rPr>
        <w:t xml:space="preserve"> факультет Агрономический</w:t>
      </w:r>
      <w:r w:rsidR="005E7C2E" w:rsidRPr="005E7C2E">
        <w:rPr>
          <w:rFonts w:ascii="Times New Roman" w:hAnsi="Times New Roman" w:cs="Times New Roman"/>
          <w:i/>
          <w:iCs/>
        </w:rPr>
        <w:t xml:space="preserve">, </w:t>
      </w:r>
      <w:r w:rsidR="00786AFC" w:rsidRPr="00D84C67">
        <w:rPr>
          <w:rFonts w:ascii="Times New Roman" w:hAnsi="Times New Roman" w:cs="Times New Roman"/>
          <w:i/>
          <w:iCs/>
        </w:rPr>
        <w:t xml:space="preserve">кафедра </w:t>
      </w:r>
      <w:r>
        <w:rPr>
          <w:rFonts w:ascii="Times New Roman" w:hAnsi="Times New Roman" w:cs="Times New Roman"/>
          <w:i/>
          <w:iCs/>
        </w:rPr>
        <w:t>Ландшафтный дизайн и экология</w:t>
      </w:r>
      <w:r w:rsidR="00786AFC" w:rsidRPr="00D84C67">
        <w:rPr>
          <w:rFonts w:ascii="Times New Roman" w:hAnsi="Times New Roman" w:cs="Times New Roman"/>
          <w:i/>
          <w:iCs/>
        </w:rPr>
        <w:t>, Улан</w:t>
      </w:r>
      <w:r w:rsidR="00EA1090">
        <w:rPr>
          <w:rFonts w:ascii="Times New Roman" w:hAnsi="Times New Roman" w:cs="Times New Roman"/>
          <w:i/>
          <w:iCs/>
        </w:rPr>
        <w:t>-</w:t>
      </w:r>
      <w:r w:rsidR="00786AFC" w:rsidRPr="00D84C67">
        <w:rPr>
          <w:rFonts w:ascii="Times New Roman" w:hAnsi="Times New Roman" w:cs="Times New Roman"/>
          <w:i/>
          <w:iCs/>
        </w:rPr>
        <w:t>Удэ, Россия</w:t>
      </w:r>
    </w:p>
    <w:p w14:paraId="078F3DC3" w14:textId="2E35CE9D" w:rsidR="00786AFC" w:rsidRPr="00BD711B" w:rsidRDefault="00786AFC" w:rsidP="005E7C2E">
      <w:pPr>
        <w:spacing w:before="120" w:line="240" w:lineRule="auto"/>
        <w:ind w:firstLine="397"/>
        <w:jc w:val="center"/>
        <w:rPr>
          <w:rFonts w:ascii="Times New Roman" w:hAnsi="Times New Roman" w:cs="Times New Roman"/>
        </w:rPr>
      </w:pPr>
      <w:r w:rsidRPr="00D84C67">
        <w:rPr>
          <w:rFonts w:ascii="Times New Roman" w:hAnsi="Times New Roman" w:cs="Times New Roman"/>
          <w:i/>
          <w:iCs/>
          <w:lang w:val="en-US"/>
        </w:rPr>
        <w:t>E</w:t>
      </w:r>
      <w:r w:rsidR="00EA1090">
        <w:rPr>
          <w:rFonts w:ascii="Times New Roman" w:hAnsi="Times New Roman" w:cs="Times New Roman"/>
          <w:i/>
          <w:iCs/>
        </w:rPr>
        <w:t>-</w:t>
      </w:r>
      <w:r w:rsidRPr="00D84C67">
        <w:rPr>
          <w:rFonts w:ascii="Times New Roman" w:hAnsi="Times New Roman" w:cs="Times New Roman"/>
          <w:i/>
          <w:iCs/>
          <w:lang w:val="en-US"/>
        </w:rPr>
        <w:t>mail</w:t>
      </w:r>
      <w:r w:rsidRPr="00BD711B">
        <w:rPr>
          <w:rFonts w:ascii="Times New Roman" w:hAnsi="Times New Roman" w:cs="Times New Roman"/>
          <w:i/>
          <w:iCs/>
        </w:rPr>
        <w:t xml:space="preserve">: </w:t>
      </w:r>
      <w:r w:rsidR="00D84C67" w:rsidRPr="00D84C67">
        <w:rPr>
          <w:rFonts w:ascii="Times New Roman" w:hAnsi="Times New Roman" w:cs="Times New Roman"/>
          <w:i/>
          <w:iCs/>
          <w:lang w:val="en-US"/>
        </w:rPr>
        <w:t>mecelandzhelo</w:t>
      </w:r>
      <w:r w:rsidR="00D84C67" w:rsidRPr="00BD711B">
        <w:rPr>
          <w:rFonts w:ascii="Times New Roman" w:hAnsi="Times New Roman" w:cs="Times New Roman"/>
          <w:i/>
          <w:iCs/>
        </w:rPr>
        <w:t>@</w:t>
      </w:r>
      <w:r w:rsidR="00D84C67" w:rsidRPr="000B2A60">
        <w:rPr>
          <w:rFonts w:ascii="Times New Roman" w:hAnsi="Times New Roman" w:cs="Times New Roman"/>
          <w:i/>
          <w:iCs/>
          <w:lang w:val="en-US"/>
        </w:rPr>
        <w:t>gmail</w:t>
      </w:r>
      <w:r w:rsidR="00D84C67" w:rsidRPr="000B2A60">
        <w:rPr>
          <w:rFonts w:ascii="Times New Roman" w:hAnsi="Times New Roman" w:cs="Times New Roman"/>
          <w:i/>
          <w:iCs/>
        </w:rPr>
        <w:t>.</w:t>
      </w:r>
      <w:r w:rsidR="00D84C67" w:rsidRPr="000B2A60">
        <w:rPr>
          <w:rFonts w:ascii="Times New Roman" w:hAnsi="Times New Roman" w:cs="Times New Roman"/>
          <w:i/>
          <w:iCs/>
          <w:lang w:val="en-US"/>
        </w:rPr>
        <w:t>com</w:t>
      </w:r>
    </w:p>
    <w:p w14:paraId="1D410AE7" w14:textId="1595284E" w:rsidR="00786AFC" w:rsidRPr="00D84C67" w:rsidRDefault="00786AFC" w:rsidP="002972A9">
      <w:pPr>
        <w:spacing w:before="120" w:line="240" w:lineRule="auto"/>
        <w:ind w:firstLine="397"/>
        <w:jc w:val="both"/>
        <w:rPr>
          <w:rFonts w:ascii="Times New Roman" w:hAnsi="Times New Roman" w:cs="Times New Roman"/>
        </w:rPr>
      </w:pPr>
      <w:r w:rsidRPr="00D84C67">
        <w:rPr>
          <w:rFonts w:ascii="Times New Roman" w:hAnsi="Times New Roman" w:cs="Times New Roman"/>
        </w:rPr>
        <w:t>В современном образовательном процессе стратегии индивидуализации и персонализации приобретают ключевое значение. В условиях глобализации важным ресурсом для формирования уникальной личностной траектории обучающегося становится этнокультурный компонент [3]. Бурятский народный орнамент, как одна из наиболее художественно и интеллектуально насыщенных форм традиционной культуры, открывает широкие возможности для персонализации художественного образования [1]. Актуальность данного исследования обусловлена необходимостью адаптации аутентичных бурятских орнаментов к современной эстетике декоративного искусства для развития индивидуального творческого потенциала обучающихся.</w:t>
      </w:r>
    </w:p>
    <w:p w14:paraId="634C0812" w14:textId="079A5390" w:rsidR="00786AFC" w:rsidRPr="00D84C67" w:rsidRDefault="00786AFC" w:rsidP="002972A9">
      <w:pPr>
        <w:spacing w:before="120" w:line="240" w:lineRule="auto"/>
        <w:ind w:firstLine="397"/>
        <w:jc w:val="both"/>
        <w:rPr>
          <w:rFonts w:ascii="Times New Roman" w:hAnsi="Times New Roman" w:cs="Times New Roman"/>
        </w:rPr>
      </w:pPr>
      <w:r w:rsidRPr="00D84C67">
        <w:rPr>
          <w:rFonts w:ascii="Times New Roman" w:hAnsi="Times New Roman" w:cs="Times New Roman"/>
        </w:rPr>
        <w:t>Изучение орнаментального искусства выступает не только средством декорирования, но и эффективным инструментом индивидуально</w:t>
      </w:r>
      <w:r w:rsidR="00EA1090">
        <w:rPr>
          <w:rFonts w:ascii="Times New Roman" w:hAnsi="Times New Roman" w:cs="Times New Roman"/>
        </w:rPr>
        <w:t>-</w:t>
      </w:r>
      <w:r w:rsidRPr="00D84C67">
        <w:rPr>
          <w:rFonts w:ascii="Times New Roman" w:hAnsi="Times New Roman" w:cs="Times New Roman"/>
        </w:rPr>
        <w:t xml:space="preserve">ориентированного воспитания [3]. Внедрение элементов национального орнамента в педагогическую практику позволяет решать комплекс персонализированных задач: развитие сенсорных проявлений (внимания, памяти, воображения), формирование индивидуального колористического видения и художественного вкуса. Практическая работа с орнаментом является средством развития аккуратности, мелкой моторики, усидчивости и индивидуального глазомера. Через персонализированное освоение бурятского орнамента у обучающихся формируется этнокультурная компетентность </w:t>
      </w:r>
      <w:r w:rsidR="00EA1090">
        <w:rPr>
          <w:rFonts w:ascii="Times New Roman" w:hAnsi="Times New Roman" w:cs="Times New Roman"/>
        </w:rPr>
        <w:t>-</w:t>
      </w:r>
      <w:r w:rsidRPr="00D84C67">
        <w:rPr>
          <w:rFonts w:ascii="Times New Roman" w:hAnsi="Times New Roman" w:cs="Times New Roman"/>
        </w:rPr>
        <w:t xml:space="preserve"> готовность к взаимодействию в полиэтнической среде.</w:t>
      </w:r>
    </w:p>
    <w:p w14:paraId="76DE97AB" w14:textId="637557B7" w:rsidR="00786AFC" w:rsidRPr="00D84C67" w:rsidRDefault="00786AFC" w:rsidP="002972A9">
      <w:pPr>
        <w:spacing w:before="120" w:line="240" w:lineRule="auto"/>
        <w:ind w:firstLine="397"/>
        <w:jc w:val="both"/>
        <w:rPr>
          <w:rFonts w:ascii="Times New Roman" w:hAnsi="Times New Roman" w:cs="Times New Roman"/>
        </w:rPr>
      </w:pPr>
      <w:r w:rsidRPr="00D84C67">
        <w:rPr>
          <w:rFonts w:ascii="Times New Roman" w:hAnsi="Times New Roman" w:cs="Times New Roman"/>
        </w:rPr>
        <w:t xml:space="preserve">Целью исследования стала разработка и практическая реализация декоративной композиции на основе бурятского орнамента в технике акриловой живописи. Создание орнаментов представляет собой живую художественную традицию, требующую индивидуального, творческого подхода каждого мастера. Объектом практического применения был выбран деревянный стол </w:t>
      </w:r>
      <w:r w:rsidR="00EA1090">
        <w:rPr>
          <w:rFonts w:ascii="Times New Roman" w:hAnsi="Times New Roman" w:cs="Times New Roman"/>
        </w:rPr>
        <w:t>-</w:t>
      </w:r>
      <w:r w:rsidRPr="00D84C67">
        <w:rPr>
          <w:rFonts w:ascii="Times New Roman" w:hAnsi="Times New Roman" w:cs="Times New Roman"/>
        </w:rPr>
        <w:t xml:space="preserve"> предмет, исторически имевший важное символическое значение в кочевом быту бурят как центр домашнего очага.</w:t>
      </w:r>
    </w:p>
    <w:p w14:paraId="546D61FF" w14:textId="7675F826" w:rsidR="00786AFC" w:rsidRPr="00D84C67" w:rsidRDefault="00786AFC" w:rsidP="002972A9">
      <w:pPr>
        <w:spacing w:before="120" w:line="240" w:lineRule="auto"/>
        <w:ind w:firstLine="397"/>
        <w:jc w:val="both"/>
        <w:rPr>
          <w:rFonts w:ascii="Times New Roman" w:hAnsi="Times New Roman" w:cs="Times New Roman"/>
        </w:rPr>
      </w:pPr>
      <w:r w:rsidRPr="00D84C67">
        <w:rPr>
          <w:rFonts w:ascii="Times New Roman" w:hAnsi="Times New Roman" w:cs="Times New Roman"/>
        </w:rPr>
        <w:t>В процессе разработки индивидуальных эскизов и выполнения росписи были интегрированы ключевые элементы традиционной символики. Использовались геометрические узоры (квадрат как символ стабильности), а также орнамент «угалза» и узел бесконечности («улзы»), символизирующие гармонию. Цветовое решение композиции опирается на традиционную семантику: использование красного, синего, зеленого и золотого цветов. Технология создания изделия включала: шлифовку древесины, нанесение авторской росписи акриловыми красками с использованием тонких кистей для детализации и финальное лакирование. Постепенное освоение этих техник позволяет автору выработать свой собственный, персонализированный стиль работы.</w:t>
      </w:r>
    </w:p>
    <w:p w14:paraId="03555C9E" w14:textId="211AEE29" w:rsidR="00786AFC" w:rsidRPr="00D84C67" w:rsidRDefault="00786AFC" w:rsidP="002972A9">
      <w:pPr>
        <w:spacing w:before="120" w:line="240" w:lineRule="auto"/>
        <w:ind w:firstLine="397"/>
        <w:jc w:val="both"/>
        <w:rPr>
          <w:rFonts w:ascii="Times New Roman" w:hAnsi="Times New Roman" w:cs="Times New Roman"/>
        </w:rPr>
      </w:pPr>
      <w:r w:rsidRPr="00D84C67">
        <w:rPr>
          <w:rFonts w:ascii="Times New Roman" w:hAnsi="Times New Roman" w:cs="Times New Roman"/>
        </w:rPr>
        <w:t xml:space="preserve">Созданное в ходе исследования изделие </w:t>
      </w:r>
      <w:r w:rsidR="00EA1090">
        <w:rPr>
          <w:rFonts w:ascii="Times New Roman" w:hAnsi="Times New Roman" w:cs="Times New Roman"/>
        </w:rPr>
        <w:t>-</w:t>
      </w:r>
      <w:r w:rsidRPr="00D84C67">
        <w:rPr>
          <w:rFonts w:ascii="Times New Roman" w:hAnsi="Times New Roman" w:cs="Times New Roman"/>
        </w:rPr>
        <w:t xml:space="preserve"> декоративный стол с бурятской росписью </w:t>
      </w:r>
      <w:r w:rsidR="00EA1090">
        <w:rPr>
          <w:rFonts w:ascii="Times New Roman" w:hAnsi="Times New Roman" w:cs="Times New Roman"/>
        </w:rPr>
        <w:t>-</w:t>
      </w:r>
      <w:r w:rsidRPr="00D84C67">
        <w:rPr>
          <w:rFonts w:ascii="Times New Roman" w:hAnsi="Times New Roman" w:cs="Times New Roman"/>
        </w:rPr>
        <w:t xml:space="preserve"> имеет высокую практическую и педагогическую значимость. Оно может успешно применяться в качестве наглядного и методического пособия в учебно</w:t>
      </w:r>
      <w:r w:rsidR="00EA1090">
        <w:rPr>
          <w:rFonts w:ascii="Times New Roman" w:hAnsi="Times New Roman" w:cs="Times New Roman"/>
        </w:rPr>
        <w:t>-</w:t>
      </w:r>
      <w:r w:rsidRPr="00D84C67">
        <w:rPr>
          <w:rFonts w:ascii="Times New Roman" w:hAnsi="Times New Roman" w:cs="Times New Roman"/>
        </w:rPr>
        <w:t xml:space="preserve">образовательном процессе школ и колледжей. Использование традиционных орнаментальных мотивов в индивидуальной творческой деятельности способствует эмоциональному развитию </w:t>
      </w:r>
      <w:r w:rsidRPr="00D84C67">
        <w:rPr>
          <w:rFonts w:ascii="Times New Roman" w:hAnsi="Times New Roman" w:cs="Times New Roman"/>
        </w:rPr>
        <w:lastRenderedPageBreak/>
        <w:t>личности, приобщая её к народным традициям через призму персонализированного художественного опыта [2].</w:t>
      </w:r>
    </w:p>
    <w:p w14:paraId="7CCEB8DD" w14:textId="77777777" w:rsidR="00786AFC" w:rsidRPr="00D84C67" w:rsidRDefault="00786AFC" w:rsidP="002972A9">
      <w:pPr>
        <w:spacing w:before="120" w:line="240" w:lineRule="auto"/>
        <w:ind w:firstLine="397"/>
        <w:jc w:val="both"/>
        <w:rPr>
          <w:rFonts w:ascii="Times New Roman" w:hAnsi="Times New Roman" w:cs="Times New Roman"/>
        </w:rPr>
      </w:pPr>
      <w:r w:rsidRPr="00D84C67">
        <w:rPr>
          <w:rFonts w:ascii="Times New Roman" w:hAnsi="Times New Roman" w:cs="Times New Roman"/>
          <w:b/>
          <w:bCs/>
        </w:rPr>
        <w:t>Литература</w:t>
      </w:r>
    </w:p>
    <w:p w14:paraId="21970195" w14:textId="2772E63B" w:rsidR="00786AFC" w:rsidRPr="00D84C67" w:rsidRDefault="00786AFC" w:rsidP="002972A9">
      <w:pPr>
        <w:numPr>
          <w:ilvl w:val="0"/>
          <w:numId w:val="1"/>
        </w:numPr>
        <w:spacing w:before="120" w:line="240" w:lineRule="auto"/>
        <w:ind w:firstLine="397"/>
        <w:jc w:val="both"/>
        <w:rPr>
          <w:rFonts w:ascii="Times New Roman" w:hAnsi="Times New Roman" w:cs="Times New Roman"/>
        </w:rPr>
      </w:pPr>
      <w:r w:rsidRPr="00D84C67">
        <w:rPr>
          <w:rFonts w:ascii="Times New Roman" w:hAnsi="Times New Roman" w:cs="Times New Roman"/>
        </w:rPr>
        <w:t>Герчук Ю.Я. Что такое орнамент? Структура и смы</w:t>
      </w:r>
      <w:r w:rsidR="00BD711B">
        <w:rPr>
          <w:rFonts w:ascii="Times New Roman" w:hAnsi="Times New Roman" w:cs="Times New Roman"/>
        </w:rPr>
        <w:t>с</w:t>
      </w:r>
      <w:r w:rsidRPr="00D84C67">
        <w:rPr>
          <w:rFonts w:ascii="Times New Roman" w:hAnsi="Times New Roman" w:cs="Times New Roman"/>
        </w:rPr>
        <w:t>л орнаментального образа. М.: Галарт. 1998.</w:t>
      </w:r>
    </w:p>
    <w:p w14:paraId="39246EF2" w14:textId="32B577F5" w:rsidR="00786AFC" w:rsidRPr="00D84C67" w:rsidRDefault="00786AFC" w:rsidP="002972A9">
      <w:pPr>
        <w:numPr>
          <w:ilvl w:val="0"/>
          <w:numId w:val="1"/>
        </w:numPr>
        <w:spacing w:before="120" w:line="240" w:lineRule="auto"/>
        <w:ind w:firstLine="397"/>
        <w:jc w:val="both"/>
        <w:rPr>
          <w:rFonts w:ascii="Times New Roman" w:hAnsi="Times New Roman" w:cs="Times New Roman"/>
        </w:rPr>
      </w:pPr>
      <w:r w:rsidRPr="00D84C67">
        <w:rPr>
          <w:rFonts w:ascii="Times New Roman" w:hAnsi="Times New Roman" w:cs="Times New Roman"/>
        </w:rPr>
        <w:t>Соктоева И.И. Традиционное творчество и народные промыслы Бурятии. Улан</w:t>
      </w:r>
      <w:r w:rsidR="00EA1090">
        <w:rPr>
          <w:rFonts w:ascii="Times New Roman" w:hAnsi="Times New Roman" w:cs="Times New Roman"/>
        </w:rPr>
        <w:t>-</w:t>
      </w:r>
      <w:r w:rsidRPr="00D84C67">
        <w:rPr>
          <w:rFonts w:ascii="Times New Roman" w:hAnsi="Times New Roman" w:cs="Times New Roman"/>
        </w:rPr>
        <w:t>Удэ. 1999.</w:t>
      </w:r>
    </w:p>
    <w:p w14:paraId="6AE70437" w14:textId="659420CD" w:rsidR="001A6BE0" w:rsidRPr="00BD711B" w:rsidRDefault="00786AFC" w:rsidP="00BD711B">
      <w:pPr>
        <w:numPr>
          <w:ilvl w:val="0"/>
          <w:numId w:val="1"/>
        </w:numPr>
        <w:spacing w:before="120" w:line="240" w:lineRule="auto"/>
        <w:ind w:firstLine="397"/>
        <w:jc w:val="both"/>
        <w:rPr>
          <w:rFonts w:ascii="Times New Roman" w:hAnsi="Times New Roman" w:cs="Times New Roman"/>
        </w:rPr>
      </w:pPr>
      <w:r w:rsidRPr="00D84C67">
        <w:rPr>
          <w:rFonts w:ascii="Times New Roman" w:hAnsi="Times New Roman" w:cs="Times New Roman"/>
        </w:rPr>
        <w:t>Тумахани А.В. Бурятское народное искусство. Улан</w:t>
      </w:r>
      <w:r w:rsidR="00EA1090">
        <w:rPr>
          <w:rFonts w:ascii="Times New Roman" w:hAnsi="Times New Roman" w:cs="Times New Roman"/>
        </w:rPr>
        <w:t>-</w:t>
      </w:r>
      <w:r w:rsidRPr="00D84C67">
        <w:rPr>
          <w:rFonts w:ascii="Times New Roman" w:hAnsi="Times New Roman" w:cs="Times New Roman"/>
        </w:rPr>
        <w:t>Удэ. 1970.</w:t>
      </w:r>
    </w:p>
    <w:sectPr w:rsidR="001A6BE0" w:rsidRPr="00BD711B" w:rsidSect="002972A9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7F528" w14:textId="77777777" w:rsidR="00D877C4" w:rsidRDefault="00D877C4" w:rsidP="005E7C2E">
      <w:pPr>
        <w:spacing w:after="0" w:line="240" w:lineRule="auto"/>
      </w:pPr>
      <w:r>
        <w:separator/>
      </w:r>
    </w:p>
  </w:endnote>
  <w:endnote w:type="continuationSeparator" w:id="0">
    <w:p w14:paraId="0C914E2F" w14:textId="77777777" w:rsidR="00D877C4" w:rsidRDefault="00D877C4" w:rsidP="005E7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58219" w14:textId="77777777" w:rsidR="00D877C4" w:rsidRDefault="00D877C4" w:rsidP="005E7C2E">
      <w:pPr>
        <w:spacing w:after="0" w:line="240" w:lineRule="auto"/>
      </w:pPr>
      <w:r>
        <w:separator/>
      </w:r>
    </w:p>
  </w:footnote>
  <w:footnote w:type="continuationSeparator" w:id="0">
    <w:p w14:paraId="6F7F7C82" w14:textId="77777777" w:rsidR="00D877C4" w:rsidRDefault="00D877C4" w:rsidP="005E7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B2CD1"/>
    <w:multiLevelType w:val="multilevel"/>
    <w:tmpl w:val="37308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945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05"/>
    <w:rsid w:val="00064AD7"/>
    <w:rsid w:val="000B2A60"/>
    <w:rsid w:val="000B4D69"/>
    <w:rsid w:val="001A6BE0"/>
    <w:rsid w:val="002972A9"/>
    <w:rsid w:val="00386BE0"/>
    <w:rsid w:val="00462BC0"/>
    <w:rsid w:val="0058674C"/>
    <w:rsid w:val="005E7C2E"/>
    <w:rsid w:val="00786AFC"/>
    <w:rsid w:val="007C6318"/>
    <w:rsid w:val="008A1AB8"/>
    <w:rsid w:val="008B5B24"/>
    <w:rsid w:val="00991005"/>
    <w:rsid w:val="00A93BE0"/>
    <w:rsid w:val="00BD711B"/>
    <w:rsid w:val="00C720FD"/>
    <w:rsid w:val="00CC003C"/>
    <w:rsid w:val="00D84C67"/>
    <w:rsid w:val="00D877C4"/>
    <w:rsid w:val="00DB61C2"/>
    <w:rsid w:val="00EA1090"/>
    <w:rsid w:val="00FE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1AA7"/>
  <w15:chartTrackingRefBased/>
  <w15:docId w15:val="{E6FA6FED-B917-4B2A-BBF6-B2EF2E29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1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1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10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1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10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1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1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1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1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10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10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10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10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10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10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10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10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10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1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1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1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1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1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10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10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10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10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10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9100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E7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E7C2E"/>
  </w:style>
  <w:style w:type="paragraph" w:styleId="ae">
    <w:name w:val="footer"/>
    <w:basedOn w:val="a"/>
    <w:link w:val="af"/>
    <w:uiPriority w:val="99"/>
    <w:unhideWhenUsed/>
    <w:rsid w:val="005E7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E7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Будажап Новопашин</cp:lastModifiedBy>
  <cp:revision>5</cp:revision>
  <dcterms:created xsi:type="dcterms:W3CDTF">2026-03-16T17:11:00Z</dcterms:created>
  <dcterms:modified xsi:type="dcterms:W3CDTF">2026-03-16T17:21:00Z</dcterms:modified>
</cp:coreProperties>
</file>