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97E47" w14:textId="77777777" w:rsidR="0068769D" w:rsidRPr="00586646" w:rsidRDefault="0068769D" w:rsidP="0058664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586646">
        <w:rPr>
          <w:rFonts w:ascii="Times New Roman" w:hAnsi="Times New Roman"/>
          <w:b/>
          <w:bCs/>
        </w:rPr>
        <w:t>Гибридная образовательная среда как фактор персонализации профессиональной подготовки будущего педагога</w:t>
      </w:r>
    </w:p>
    <w:p w14:paraId="49AE4162" w14:textId="77777777" w:rsidR="00963C15" w:rsidRPr="00586646" w:rsidRDefault="00963C15" w:rsidP="0058664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</w:rPr>
      </w:pPr>
      <w:proofErr w:type="spellStart"/>
      <w:r w:rsidRPr="00586646">
        <w:rPr>
          <w:rFonts w:ascii="Times New Roman" w:hAnsi="Times New Roman"/>
          <w:b/>
          <w:bCs/>
          <w:i/>
          <w:iCs/>
        </w:rPr>
        <w:t>Тиллабаев</w:t>
      </w:r>
      <w:proofErr w:type="spellEnd"/>
      <w:r w:rsidRPr="00586646">
        <w:rPr>
          <w:rFonts w:ascii="Times New Roman" w:hAnsi="Times New Roman"/>
          <w:b/>
          <w:bCs/>
          <w:i/>
          <w:iCs/>
        </w:rPr>
        <w:t xml:space="preserve"> С.Ф.</w:t>
      </w:r>
    </w:p>
    <w:p w14:paraId="3D0F3367" w14:textId="77777777" w:rsidR="00963C15" w:rsidRPr="00586646" w:rsidRDefault="00963C15" w:rsidP="00586646">
      <w:pPr>
        <w:spacing w:after="0" w:line="240" w:lineRule="auto"/>
        <w:jc w:val="center"/>
        <w:rPr>
          <w:rFonts w:ascii="Times New Roman" w:hAnsi="Times New Roman"/>
          <w:i/>
          <w:iCs/>
        </w:rPr>
      </w:pPr>
      <w:r w:rsidRPr="00586646">
        <w:rPr>
          <w:rFonts w:ascii="Times New Roman" w:hAnsi="Times New Roman"/>
          <w:i/>
          <w:iCs/>
        </w:rPr>
        <w:t>Филиал Московского государственного университета имени М. В. Ломоносова в городе Ташкент</w:t>
      </w:r>
    </w:p>
    <w:p w14:paraId="0B33D85A" w14:textId="77777777" w:rsidR="00963C15" w:rsidRPr="00586646" w:rsidRDefault="00963C15" w:rsidP="00586646">
      <w:pPr>
        <w:spacing w:after="0" w:line="240" w:lineRule="auto"/>
        <w:jc w:val="center"/>
        <w:rPr>
          <w:rFonts w:ascii="Times New Roman" w:hAnsi="Times New Roman"/>
          <w:i/>
          <w:iCs/>
        </w:rPr>
      </w:pPr>
      <w:r w:rsidRPr="00586646">
        <w:rPr>
          <w:rFonts w:ascii="Times New Roman" w:hAnsi="Times New Roman"/>
          <w:i/>
          <w:iCs/>
        </w:rPr>
        <w:t>(г. Ташкент, Узбекистан)</w:t>
      </w:r>
    </w:p>
    <w:p w14:paraId="5B45E4F1" w14:textId="77777777" w:rsidR="00B51474" w:rsidRPr="00586646" w:rsidRDefault="00B51474" w:rsidP="00586646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86646">
        <w:rPr>
          <w:rFonts w:ascii="Times New Roman" w:hAnsi="Times New Roman"/>
        </w:rPr>
        <w:t>Современное высшее образование характеризуется интенсивным поиском моделей, способных эффективно сочетать традиционные педагогические ценности с возможностями цифровой трансформации. Одним из наиболее перспективных форматов выступает гибридное обучение, которое рассматривается не просто как техническое совмещение оффлайн и онлайн-форматов, а как качественно новая образовательная среда для развития профессиональных компетенций будущих специалистов [1, 5].</w:t>
      </w:r>
    </w:p>
    <w:p w14:paraId="37BF61B0" w14:textId="320A96BF" w:rsidR="00B51474" w:rsidRPr="00586646" w:rsidRDefault="00B51474" w:rsidP="00586646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86646">
        <w:rPr>
          <w:rFonts w:ascii="Times New Roman" w:hAnsi="Times New Roman"/>
        </w:rPr>
        <w:t xml:space="preserve">В данном контексте особую актуальность приобретает развитие творческого потенциала педагога — способности проектировать инновационный образовательный опыт через нестандартный синтез традиционных приемов и цифровых технологий. Творческий потенциал будущего учителя представляет собой динамическую систему личностных ресурсов, включающую мотивационно-целевой, содержательно-когнитивный и </w:t>
      </w:r>
      <w:proofErr w:type="spellStart"/>
      <w:r w:rsidRPr="00586646">
        <w:rPr>
          <w:rFonts w:ascii="Times New Roman" w:hAnsi="Times New Roman"/>
        </w:rPr>
        <w:t>операционально</w:t>
      </w:r>
      <w:proofErr w:type="spellEnd"/>
      <w:r w:rsidRPr="00586646">
        <w:rPr>
          <w:rFonts w:ascii="Times New Roman" w:hAnsi="Times New Roman"/>
        </w:rPr>
        <w:t xml:space="preserve"> деятельностный компоненты [4]. В условиях цифровизации креативность педагога проявляется в технологическом новаторстве и умении адаптировать методы обучения к требованиям времени [3]. Исследование педагогических условий развития творческого потенциала в гибридной среде позволило выделить несколько ключевых факторов.</w:t>
      </w:r>
    </w:p>
    <w:p w14:paraId="1FC1EE43" w14:textId="77777777" w:rsidR="00B51474" w:rsidRPr="00586646" w:rsidRDefault="00B51474" w:rsidP="00586646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86646">
        <w:rPr>
          <w:rFonts w:ascii="Times New Roman" w:hAnsi="Times New Roman"/>
        </w:rPr>
        <w:t xml:space="preserve">Во-первых, это ценностно-смысловое обеспечение, направленное на формирование у студентов установки на творчество как на фундамент профессиональной деятельности. Во-вторых, интеграция интерактивных технологий (LMS </w:t>
      </w:r>
      <w:proofErr w:type="spellStart"/>
      <w:r w:rsidRPr="00586646">
        <w:rPr>
          <w:rFonts w:ascii="Times New Roman" w:hAnsi="Times New Roman"/>
        </w:rPr>
        <w:t>Moodle</w:t>
      </w:r>
      <w:proofErr w:type="spellEnd"/>
      <w:r w:rsidRPr="00586646">
        <w:rPr>
          <w:rFonts w:ascii="Times New Roman" w:hAnsi="Times New Roman"/>
        </w:rPr>
        <w:t xml:space="preserve">, платформы синхронного взаимодействия) позволяет сместить акцент с простой трансляции знаний на фасилитацию и совместное проектирование [2]. Применение формата </w:t>
      </w:r>
      <w:proofErr w:type="spellStart"/>
      <w:r w:rsidRPr="00586646">
        <w:rPr>
          <w:rFonts w:ascii="Times New Roman" w:hAnsi="Times New Roman"/>
        </w:rPr>
        <w:t>HyFlex</w:t>
      </w:r>
      <w:proofErr w:type="spellEnd"/>
      <w:r w:rsidRPr="00586646">
        <w:rPr>
          <w:rFonts w:ascii="Times New Roman" w:hAnsi="Times New Roman"/>
        </w:rPr>
        <w:t xml:space="preserve"> (Hybrid-</w:t>
      </w:r>
      <w:proofErr w:type="spellStart"/>
      <w:r w:rsidRPr="00586646">
        <w:rPr>
          <w:rFonts w:ascii="Times New Roman" w:hAnsi="Times New Roman"/>
        </w:rPr>
        <w:t>Flexible</w:t>
      </w:r>
      <w:proofErr w:type="spellEnd"/>
      <w:r w:rsidRPr="00586646">
        <w:rPr>
          <w:rFonts w:ascii="Times New Roman" w:hAnsi="Times New Roman"/>
        </w:rPr>
        <w:t>) предоставляет студенту свободу выбора способа освоения материала, что стимулирует самостоятельность и рефлексивность — качества, необходимые для развития креативного мышления. Использование методики «перевернутого класса» в вузах Ташкента (например, в ТУИТ) освобождает аудиторное время для дискуссий и проектной деятельности, создавая условия для реализации творческих инициатив [5].</w:t>
      </w:r>
    </w:p>
    <w:p w14:paraId="441364A5" w14:textId="22728E18" w:rsidR="00B51474" w:rsidRPr="00586646" w:rsidRDefault="00B51474" w:rsidP="00586646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86646">
        <w:rPr>
          <w:rFonts w:ascii="Times New Roman" w:hAnsi="Times New Roman"/>
        </w:rPr>
        <w:t>Таким образом, гибридное обучение выступает катализатором развития навыков критического мышления и кооперации, обеспечивая готовность будущего педагога к работе в условиях неопределенности и постоянного обновления цифрового инструментария.</w:t>
      </w:r>
    </w:p>
    <w:p w14:paraId="6F261587" w14:textId="77777777" w:rsidR="00EB5910" w:rsidRPr="00586646" w:rsidRDefault="00EB5910" w:rsidP="00586646">
      <w:pPr>
        <w:spacing w:after="0" w:line="240" w:lineRule="auto"/>
        <w:jc w:val="both"/>
        <w:rPr>
          <w:rFonts w:ascii="Times New Roman" w:hAnsi="Times New Roman"/>
        </w:rPr>
      </w:pPr>
      <w:r w:rsidRPr="00586646">
        <w:rPr>
          <w:rFonts w:ascii="Times New Roman" w:hAnsi="Times New Roman"/>
          <w:b/>
          <w:bCs/>
        </w:rPr>
        <w:t>Список литературы</w:t>
      </w:r>
    </w:p>
    <w:p w14:paraId="1C44A7B2" w14:textId="533E2D3A" w:rsidR="0074474F" w:rsidRPr="00586646" w:rsidRDefault="0074474F" w:rsidP="0058664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586646">
        <w:rPr>
          <w:rFonts w:ascii="Times New Roman" w:hAnsi="Times New Roman"/>
        </w:rPr>
        <w:t>Ананин</w:t>
      </w:r>
      <w:proofErr w:type="spellEnd"/>
      <w:r w:rsidRPr="00586646">
        <w:rPr>
          <w:rFonts w:ascii="Times New Roman" w:hAnsi="Times New Roman"/>
        </w:rPr>
        <w:t xml:space="preserve"> Д.П., </w:t>
      </w:r>
      <w:proofErr w:type="spellStart"/>
      <w:r w:rsidRPr="00586646">
        <w:rPr>
          <w:rFonts w:ascii="Times New Roman" w:hAnsi="Times New Roman"/>
        </w:rPr>
        <w:t>Стрикун</w:t>
      </w:r>
      <w:proofErr w:type="spellEnd"/>
      <w:r w:rsidRPr="00586646">
        <w:rPr>
          <w:rFonts w:ascii="Times New Roman" w:hAnsi="Times New Roman"/>
        </w:rPr>
        <w:t xml:space="preserve"> Н.Г. Гибридное обучение в структуре высшего образования: между онлайн и офлайн // Преподаватель XXI век. 2022. № 4, ч. 1. С. 60–74.</w:t>
      </w:r>
    </w:p>
    <w:p w14:paraId="10E2260B" w14:textId="4181F830" w:rsidR="0074474F" w:rsidRPr="00586646" w:rsidRDefault="0074474F" w:rsidP="0058664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586646">
        <w:rPr>
          <w:rFonts w:ascii="Times New Roman" w:hAnsi="Times New Roman"/>
        </w:rPr>
        <w:t>Баранников К.А. Уроки стресс-теста. Вузы в условиях пандемии и после нее. Аналитический доклад. М.: ПС Плюс. 2023.</w:t>
      </w:r>
    </w:p>
    <w:p w14:paraId="4EDA2752" w14:textId="7A9D0557" w:rsidR="0074474F" w:rsidRPr="00586646" w:rsidRDefault="0074474F" w:rsidP="0058664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586646">
        <w:rPr>
          <w:rFonts w:ascii="Times New Roman" w:hAnsi="Times New Roman"/>
        </w:rPr>
        <w:t>Селевко</w:t>
      </w:r>
      <w:proofErr w:type="spellEnd"/>
      <w:r w:rsidRPr="00586646">
        <w:rPr>
          <w:rFonts w:ascii="Times New Roman" w:hAnsi="Times New Roman"/>
        </w:rPr>
        <w:t xml:space="preserve"> Г.К. Современные образовательные технологии. М.: Народное образование. 2006.</w:t>
      </w:r>
    </w:p>
    <w:p w14:paraId="22235EE4" w14:textId="5EC8CCC4" w:rsidR="0074474F" w:rsidRPr="00586646" w:rsidRDefault="0074474F" w:rsidP="0058664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586646">
        <w:rPr>
          <w:rFonts w:ascii="Times New Roman" w:hAnsi="Times New Roman"/>
        </w:rPr>
        <w:t>Сманцер</w:t>
      </w:r>
      <w:proofErr w:type="spellEnd"/>
      <w:r w:rsidRPr="00586646">
        <w:rPr>
          <w:rFonts w:ascii="Times New Roman" w:hAnsi="Times New Roman"/>
        </w:rPr>
        <w:t xml:space="preserve"> А.П. Педагогические основы развития творческого потенциала будущего учителя в процессе обучения // Вестник Полоцкого государственного университета. Минск. 2004. С. 1-4.</w:t>
      </w:r>
    </w:p>
    <w:p w14:paraId="421AAAC4" w14:textId="445B6FA0" w:rsidR="00B56638" w:rsidRPr="00586646" w:rsidRDefault="0074474F" w:rsidP="0058664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586646">
        <w:rPr>
          <w:rFonts w:ascii="Times New Roman" w:hAnsi="Times New Roman"/>
        </w:rPr>
        <w:t>Ткаченко П.В. Гибридное обучение как способ повышения эффективности образования // Азимут научных исследований: педагогика и психология. 2021. С. 277-280.</w:t>
      </w:r>
    </w:p>
    <w:sectPr w:rsidR="00B56638" w:rsidRPr="0058664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C25A5"/>
    <w:multiLevelType w:val="multilevel"/>
    <w:tmpl w:val="B00C5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FDA0BF3"/>
    <w:multiLevelType w:val="multilevel"/>
    <w:tmpl w:val="3C480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837889437">
    <w:abstractNumId w:val="0"/>
  </w:num>
  <w:num w:numId="2" w16cid:durableId="1130395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3C15"/>
    <w:rsid w:val="000321E2"/>
    <w:rsid w:val="00044FCC"/>
    <w:rsid w:val="00586646"/>
    <w:rsid w:val="005E3A3E"/>
    <w:rsid w:val="0068769D"/>
    <w:rsid w:val="0074474F"/>
    <w:rsid w:val="0075101C"/>
    <w:rsid w:val="00963C15"/>
    <w:rsid w:val="009A036A"/>
    <w:rsid w:val="00B51474"/>
    <w:rsid w:val="00B56638"/>
    <w:rsid w:val="00D84D5A"/>
    <w:rsid w:val="00EB5910"/>
    <w:rsid w:val="00F44E9A"/>
    <w:rsid w:val="00F7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4F29CD"/>
  <w14:defaultImageDpi w14:val="0"/>
  <w15:docId w15:val="{CCA11DE6-6901-44E8-95B8-F396DCC7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3A3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New</cp:lastModifiedBy>
  <cp:revision>6</cp:revision>
  <dcterms:created xsi:type="dcterms:W3CDTF">2026-02-24T15:55:00Z</dcterms:created>
  <dcterms:modified xsi:type="dcterms:W3CDTF">2026-05-14T13:54:00Z</dcterms:modified>
</cp:coreProperties>
</file>