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339C5" w14:textId="4A3DF825" w:rsidR="00695691" w:rsidRPr="00695691" w:rsidRDefault="00695691" w:rsidP="00695691">
      <w:pPr>
        <w:tabs>
          <w:tab w:val="left" w:pos="2370"/>
        </w:tabs>
        <w:adjustRightInd w:val="0"/>
        <w:snapToGrid w:val="0"/>
        <w:jc w:val="center"/>
        <w:rPr>
          <w:rStyle w:val="a4"/>
          <w:rFonts w:ascii="Times New Roman" w:eastAsia="Segoe UI" w:hAnsi="Times New Roman" w:cs="Times New Roman"/>
          <w:bCs/>
          <w:color w:val="0F1115"/>
          <w:sz w:val="24"/>
          <w:shd w:val="clear" w:color="auto" w:fill="FFFFFF"/>
          <w:lang w:val="ru-RU"/>
        </w:rPr>
      </w:pPr>
      <w:r w:rsidRPr="00695691">
        <w:rPr>
          <w:rStyle w:val="a4"/>
          <w:rFonts w:ascii="Times New Roman" w:eastAsia="Segoe UI" w:hAnsi="Times New Roman" w:cs="Times New Roman"/>
          <w:bCs/>
          <w:color w:val="0F1115"/>
          <w:sz w:val="24"/>
          <w:shd w:val="clear" w:color="auto" w:fill="FFFFFF"/>
          <w:lang w:val="ru-RU"/>
        </w:rPr>
        <w:t>Теория–Практика–Исследование–Технология: четырёхмерная модель развития управленческих качеств студентов педагогических специальностей в магистратуре</w:t>
      </w:r>
    </w:p>
    <w:p w14:paraId="14D6E323" w14:textId="3D6771A2" w:rsidR="00695691" w:rsidRPr="00695691" w:rsidRDefault="00695691" w:rsidP="00695691">
      <w:pPr>
        <w:tabs>
          <w:tab w:val="left" w:pos="2370"/>
        </w:tabs>
        <w:adjustRightInd w:val="0"/>
        <w:snapToGrid w:val="0"/>
        <w:jc w:val="center"/>
        <w:rPr>
          <w:rStyle w:val="a4"/>
          <w:rFonts w:ascii="Times New Roman" w:eastAsia="Segoe UI" w:hAnsi="Times New Roman" w:cs="Times New Roman"/>
          <w:bCs/>
          <w:i/>
          <w:iCs/>
          <w:color w:val="0F1115"/>
          <w:sz w:val="24"/>
          <w:shd w:val="clear" w:color="auto" w:fill="FFFFFF"/>
          <w:lang w:val="ru-RU"/>
        </w:rPr>
      </w:pPr>
      <w:proofErr w:type="spellStart"/>
      <w:r w:rsidRPr="00695691">
        <w:rPr>
          <w:rStyle w:val="a4"/>
          <w:rFonts w:ascii="Times New Roman" w:eastAsia="Segoe UI" w:hAnsi="Times New Roman" w:cs="Times New Roman"/>
          <w:bCs/>
          <w:i/>
          <w:iCs/>
          <w:color w:val="0F1115"/>
          <w:sz w:val="24"/>
          <w:shd w:val="clear" w:color="auto" w:fill="FFFFFF"/>
          <w:lang w:val="ru-RU"/>
        </w:rPr>
        <w:t>Юй</w:t>
      </w:r>
      <w:proofErr w:type="spellEnd"/>
      <w:r w:rsidRPr="00695691">
        <w:rPr>
          <w:rStyle w:val="a4"/>
          <w:rFonts w:ascii="Times New Roman" w:eastAsia="Segoe UI" w:hAnsi="Times New Roman" w:cs="Times New Roman"/>
          <w:bCs/>
          <w:i/>
          <w:iCs/>
          <w:color w:val="0F1115"/>
          <w:sz w:val="24"/>
          <w:shd w:val="clear" w:color="auto" w:fill="FFFFFF"/>
          <w:lang w:val="ru-RU"/>
        </w:rPr>
        <w:t xml:space="preserve"> </w:t>
      </w:r>
      <w:proofErr w:type="spellStart"/>
      <w:r w:rsidRPr="00695691">
        <w:rPr>
          <w:rStyle w:val="a4"/>
          <w:rFonts w:ascii="Times New Roman" w:eastAsia="Segoe UI" w:hAnsi="Times New Roman" w:cs="Times New Roman"/>
          <w:bCs/>
          <w:i/>
          <w:iCs/>
          <w:color w:val="0F1115"/>
          <w:sz w:val="24"/>
          <w:shd w:val="clear" w:color="auto" w:fill="FFFFFF"/>
          <w:lang w:val="ru-RU"/>
        </w:rPr>
        <w:t>Яньцуй</w:t>
      </w:r>
      <w:proofErr w:type="spellEnd"/>
    </w:p>
    <w:p w14:paraId="04D4793B" w14:textId="3B9A9C4F" w:rsidR="00CC48B3" w:rsidRPr="00695691" w:rsidRDefault="00000000" w:rsidP="00695691">
      <w:pPr>
        <w:tabs>
          <w:tab w:val="left" w:pos="2370"/>
        </w:tabs>
        <w:adjustRightInd w:val="0"/>
        <w:snapToGrid w:val="0"/>
        <w:jc w:val="center"/>
        <w:rPr>
          <w:rFonts w:ascii="Times New Roman" w:eastAsia="Segoe UI" w:hAnsi="Times New Roman" w:cs="Times New Roman"/>
          <w:i/>
          <w:iCs/>
          <w:color w:val="0F1115"/>
          <w:sz w:val="24"/>
          <w:shd w:val="clear" w:color="auto" w:fill="FFFFFF"/>
          <w:lang w:val="ru-RU"/>
        </w:rPr>
      </w:pPr>
      <w:r>
        <w:rPr>
          <w:rFonts w:ascii="Times New Roman" w:eastAsia="Segoe UI" w:hAnsi="Times New Roman" w:cs="Times New Roman"/>
          <w:i/>
          <w:iCs/>
          <w:color w:val="0F1115"/>
          <w:sz w:val="24"/>
          <w:shd w:val="clear" w:color="auto" w:fill="FFFFFF"/>
          <w:lang w:val="ru-RU"/>
        </w:rPr>
        <w:t xml:space="preserve">Студентка </w:t>
      </w:r>
      <w:r w:rsidRPr="00695691">
        <w:rPr>
          <w:rFonts w:ascii="Times New Roman" w:eastAsia="Segoe UI" w:hAnsi="Times New Roman" w:cs="Times New Roman"/>
          <w:i/>
          <w:iCs/>
          <w:color w:val="0F1115"/>
          <w:sz w:val="24"/>
          <w:shd w:val="clear" w:color="auto" w:fill="FFFFFF"/>
          <w:lang w:val="ru-RU"/>
        </w:rPr>
        <w:t>факультета педагогического образования</w:t>
      </w:r>
    </w:p>
    <w:p w14:paraId="47C950F9" w14:textId="356B68E7" w:rsidR="00CC48B3" w:rsidRPr="00695691" w:rsidRDefault="00000000" w:rsidP="00695691">
      <w:pPr>
        <w:tabs>
          <w:tab w:val="left" w:pos="2370"/>
        </w:tabs>
        <w:adjustRightInd w:val="0"/>
        <w:snapToGrid w:val="0"/>
        <w:jc w:val="center"/>
        <w:rPr>
          <w:rFonts w:ascii="Times New Roman" w:eastAsia="Segoe UI" w:hAnsi="Times New Roman" w:cs="Times New Roman"/>
          <w:i/>
          <w:iCs/>
          <w:color w:val="0F1115"/>
          <w:sz w:val="24"/>
          <w:shd w:val="clear" w:color="auto" w:fill="FFFFFF"/>
          <w:lang w:val="ru-RU"/>
        </w:rPr>
      </w:pPr>
      <w:r w:rsidRPr="00695691">
        <w:rPr>
          <w:rFonts w:ascii="Times New Roman" w:eastAsia="Segoe UI" w:hAnsi="Times New Roman" w:cs="Times New Roman"/>
          <w:i/>
          <w:iCs/>
          <w:color w:val="0F1115"/>
          <w:sz w:val="24"/>
          <w:shd w:val="clear" w:color="auto" w:fill="FFFFFF"/>
          <w:lang w:val="ru-RU"/>
        </w:rPr>
        <w:t xml:space="preserve">Московского </w:t>
      </w:r>
      <w:r>
        <w:rPr>
          <w:rFonts w:ascii="Times New Roman" w:eastAsia="Segoe UI" w:hAnsi="Times New Roman" w:cs="Times New Roman"/>
          <w:i/>
          <w:iCs/>
          <w:color w:val="0F1115"/>
          <w:sz w:val="24"/>
          <w:shd w:val="clear" w:color="auto" w:fill="FFFFFF"/>
          <w:lang w:val="ru-RU"/>
        </w:rPr>
        <w:t xml:space="preserve">государственного </w:t>
      </w:r>
      <w:r w:rsidRPr="00695691">
        <w:rPr>
          <w:rFonts w:ascii="Times New Roman" w:eastAsia="Segoe UI" w:hAnsi="Times New Roman" w:cs="Times New Roman"/>
          <w:i/>
          <w:iCs/>
          <w:color w:val="0F1115"/>
          <w:sz w:val="24"/>
          <w:shd w:val="clear" w:color="auto" w:fill="FFFFFF"/>
          <w:lang w:val="ru-RU"/>
        </w:rPr>
        <w:t>университета имени М.В. Ломоносова.</w:t>
      </w:r>
    </w:p>
    <w:p w14:paraId="47FC95FD" w14:textId="74A43677" w:rsidR="00CC48B3" w:rsidRDefault="00000000" w:rsidP="00695691">
      <w:pPr>
        <w:tabs>
          <w:tab w:val="left" w:pos="2370"/>
        </w:tabs>
        <w:adjustRightInd w:val="0"/>
        <w:snapToGrid w:val="0"/>
        <w:jc w:val="center"/>
        <w:rPr>
          <w:rFonts w:ascii="Times New Roman" w:eastAsia="SimSun" w:hAnsi="Times New Roman" w:cs="Times New Roman"/>
          <w:i/>
          <w:iCs/>
          <w:color w:val="0F1115"/>
          <w:sz w:val="24"/>
          <w:shd w:val="clear" w:color="auto" w:fill="FFFFFF"/>
          <w:lang w:val="ru-RU"/>
        </w:rPr>
      </w:pPr>
      <w:r w:rsidRPr="00695691">
        <w:rPr>
          <w:rFonts w:ascii="Times New Roman" w:eastAsia="Segoe UI" w:hAnsi="Times New Roman" w:cs="Times New Roman"/>
          <w:i/>
          <w:iCs/>
          <w:color w:val="0F1115"/>
          <w:sz w:val="24"/>
          <w:shd w:val="clear" w:color="auto" w:fill="FFFFFF"/>
          <w:lang w:val="ru-RU"/>
        </w:rPr>
        <w:t xml:space="preserve">Электронная почта: </w:t>
      </w:r>
      <w:hyperlink r:id="rId5" w:history="1">
        <w:r>
          <w:rPr>
            <w:rStyle w:val="a6"/>
            <w:rFonts w:ascii="Times New Roman" w:eastAsia="SimSun" w:hAnsi="Times New Roman" w:cs="Times New Roman"/>
            <w:i/>
            <w:iCs/>
            <w:sz w:val="24"/>
            <w:shd w:val="clear" w:color="auto" w:fill="FFFFFF"/>
          </w:rPr>
          <w:t>yufei</w:t>
        </w:r>
        <w:r w:rsidRPr="00695691">
          <w:rPr>
            <w:rStyle w:val="a6"/>
            <w:rFonts w:ascii="Times New Roman" w:eastAsia="SimSun" w:hAnsi="Times New Roman" w:cs="Times New Roman"/>
            <w:i/>
            <w:iCs/>
            <w:sz w:val="24"/>
            <w:shd w:val="clear" w:color="auto" w:fill="FFFFFF"/>
            <w:lang w:val="ru-RU"/>
          </w:rPr>
          <w:t>3027@</w:t>
        </w:r>
        <w:r>
          <w:rPr>
            <w:rStyle w:val="a6"/>
            <w:rFonts w:ascii="Times New Roman" w:eastAsia="SimSun" w:hAnsi="Times New Roman" w:cs="Times New Roman"/>
            <w:i/>
            <w:iCs/>
            <w:sz w:val="24"/>
            <w:shd w:val="clear" w:color="auto" w:fill="FFFFFF"/>
          </w:rPr>
          <w:t>gmail</w:t>
        </w:r>
        <w:r w:rsidRPr="00695691">
          <w:rPr>
            <w:rStyle w:val="a6"/>
            <w:rFonts w:ascii="Times New Roman" w:eastAsia="SimSun" w:hAnsi="Times New Roman" w:cs="Times New Roman"/>
            <w:i/>
            <w:iCs/>
            <w:sz w:val="24"/>
            <w:shd w:val="clear" w:color="auto" w:fill="FFFFFF"/>
            <w:lang w:val="ru-RU"/>
          </w:rPr>
          <w:t>.</w:t>
        </w:r>
        <w:r>
          <w:rPr>
            <w:rStyle w:val="a6"/>
            <w:rFonts w:ascii="Times New Roman" w:eastAsia="SimSun" w:hAnsi="Times New Roman" w:cs="Times New Roman"/>
            <w:i/>
            <w:iCs/>
            <w:sz w:val="24"/>
            <w:shd w:val="clear" w:color="auto" w:fill="FFFFFF"/>
          </w:rPr>
          <w:t>com</w:t>
        </w:r>
      </w:hyperlink>
    </w:p>
    <w:p w14:paraId="1F7F8BE7" w14:textId="77777777" w:rsidR="00695691" w:rsidRPr="00695691" w:rsidRDefault="00695691" w:rsidP="00695691">
      <w:pPr>
        <w:tabs>
          <w:tab w:val="left" w:pos="2370"/>
        </w:tabs>
        <w:adjustRightInd w:val="0"/>
        <w:snapToGrid w:val="0"/>
        <w:jc w:val="center"/>
        <w:rPr>
          <w:rStyle w:val="a4"/>
          <w:rFonts w:ascii="Times New Roman" w:eastAsia="SimSun" w:hAnsi="Times New Roman" w:cs="Times New Roman"/>
          <w:bCs/>
          <w:color w:val="0F1115"/>
          <w:sz w:val="24"/>
          <w:shd w:val="clear" w:color="auto" w:fill="FFFFFF"/>
          <w:lang w:val="ru-RU"/>
        </w:rPr>
      </w:pPr>
    </w:p>
    <w:p w14:paraId="7B730530" w14:textId="77777777" w:rsidR="00CC48B3" w:rsidRPr="00695691" w:rsidRDefault="00000000">
      <w:pPr>
        <w:tabs>
          <w:tab w:val="left" w:pos="2370"/>
        </w:tabs>
        <w:adjustRightInd w:val="0"/>
        <w:snapToGrid w:val="0"/>
        <w:ind w:firstLineChars="200" w:firstLine="480"/>
        <w:rPr>
          <w:rFonts w:ascii="Times New Roman" w:eastAsia="Segoe UI" w:hAnsi="Times New Roman" w:cs="Times New Roman"/>
          <w:color w:val="0F1115"/>
          <w:sz w:val="24"/>
          <w:shd w:val="clear" w:color="auto" w:fill="FFFFFF"/>
          <w:lang w:val="ru-RU"/>
        </w:rPr>
      </w:pPr>
      <w:r w:rsidRPr="00695691">
        <w:rPr>
          <w:rFonts w:ascii="Times New Roman" w:eastAsia="Segoe UI" w:hAnsi="Times New Roman" w:cs="Times New Roman"/>
          <w:color w:val="0F1115"/>
          <w:sz w:val="24"/>
          <w:shd w:val="clear" w:color="auto" w:fill="FFFFFF"/>
          <w:lang w:val="ru-RU"/>
        </w:rPr>
        <w:t xml:space="preserve">В условиях растущего спроса на педагогов, обладающих управленческими компетенциями, данное исследование направлено на выявление ключевых характеристик системы развития управленческих качеств у магистров педагогического образования. На основе анализа научной литературы, сравнительного анализа и </w:t>
      </w:r>
      <w:r>
        <w:rPr>
          <w:rFonts w:ascii="Times New Roman" w:eastAsia="Segoe UI" w:hAnsi="Times New Roman" w:cs="Times New Roman"/>
          <w:color w:val="0F1115"/>
          <w:sz w:val="24"/>
          <w:shd w:val="clear" w:color="auto" w:fill="FFFFFF"/>
        </w:rPr>
        <w:t>SWOT</w:t>
      </w:r>
      <w:r w:rsidRPr="00695691">
        <w:rPr>
          <w:rFonts w:ascii="Times New Roman" w:eastAsia="Segoe UI" w:hAnsi="Times New Roman" w:cs="Times New Roman"/>
          <w:color w:val="0F1115"/>
          <w:sz w:val="24"/>
          <w:shd w:val="clear" w:color="auto" w:fill="FFFFFF"/>
          <w:lang w:val="ru-RU"/>
        </w:rPr>
        <w:t>-анализа в работе обосновывается четырёхмерная модель «Теория – Практика – Исследование – Технология». Модель раскрывает механизм интеграции данных компонентов для эффективного формирования у студентов способностей к организационному управлению и реализации проектов. Результаты</w:t>
      </w:r>
      <w:r w:rsidRPr="00695691">
        <w:rPr>
          <w:rFonts w:ascii="Times New Roman" w:eastAsia="SimSun" w:hAnsi="Times New Roman" w:cs="Times New Roman"/>
          <w:color w:val="0F1115"/>
          <w:sz w:val="24"/>
          <w:shd w:val="clear" w:color="auto" w:fill="FFFFFF"/>
          <w:lang w:val="ru-RU"/>
        </w:rPr>
        <w:t xml:space="preserve"> </w:t>
      </w:r>
      <w:r w:rsidRPr="00695691">
        <w:rPr>
          <w:rFonts w:ascii="Times New Roman" w:eastAsia="Segoe UI" w:hAnsi="Times New Roman" w:cs="Times New Roman"/>
          <w:color w:val="0F1115"/>
          <w:sz w:val="24"/>
          <w:shd w:val="clear" w:color="auto" w:fill="FFFFFF"/>
          <w:lang w:val="ru-RU"/>
        </w:rPr>
        <w:t>направленные на оптимизацию подготовки магистров, что имеет теоретическую и практическую значимость.</w:t>
      </w:r>
    </w:p>
    <w:p w14:paraId="441B803E" w14:textId="77777777" w:rsidR="00CC48B3" w:rsidRPr="00695691" w:rsidRDefault="00000000">
      <w:pPr>
        <w:ind w:firstLineChars="200" w:firstLine="480"/>
        <w:rPr>
          <w:rFonts w:ascii="Times New Roman" w:eastAsia="Segoe UI" w:hAnsi="Times New Roman" w:cs="Times New Roman"/>
          <w:color w:val="0F1115"/>
          <w:sz w:val="24"/>
          <w:shd w:val="clear" w:color="auto" w:fill="FFFFFF"/>
          <w:lang w:val="ru-RU"/>
        </w:rPr>
      </w:pPr>
      <w:r w:rsidRPr="00695691">
        <w:rPr>
          <w:rStyle w:val="a4"/>
          <w:rFonts w:ascii="Times New Roman" w:eastAsia="Segoe UI" w:hAnsi="Times New Roman" w:cs="Times New Roman"/>
          <w:b w:val="0"/>
          <w:color w:val="0F1115"/>
          <w:sz w:val="24"/>
          <w:shd w:val="clear" w:color="auto" w:fill="FFFFFF"/>
          <w:lang w:val="ru-RU"/>
        </w:rPr>
        <w:t xml:space="preserve">Управленческая деятельность </w:t>
      </w:r>
      <w:r>
        <w:rPr>
          <w:rStyle w:val="a4"/>
          <w:rFonts w:ascii="Times New Roman" w:eastAsia="Segoe UI" w:hAnsi="Times New Roman" w:cs="Times New Roman"/>
          <w:b w:val="0"/>
          <w:color w:val="0F1115"/>
          <w:sz w:val="24"/>
          <w:shd w:val="clear" w:color="auto" w:fill="FFFFFF"/>
          <w:lang w:val="ru-RU"/>
        </w:rPr>
        <w:t xml:space="preserve">рассматривается </w:t>
      </w:r>
      <w:r w:rsidRPr="00695691">
        <w:rPr>
          <w:rStyle w:val="a4"/>
          <w:rFonts w:ascii="Times New Roman" w:eastAsia="Segoe UI" w:hAnsi="Times New Roman" w:cs="Times New Roman"/>
          <w:b w:val="0"/>
          <w:color w:val="0F1115"/>
          <w:sz w:val="24"/>
          <w:shd w:val="clear" w:color="auto" w:fill="FFFFFF"/>
          <w:lang w:val="ru-RU"/>
        </w:rPr>
        <w:t>как неотъемлемый компонент педагогической профессии</w:t>
      </w:r>
      <w:r>
        <w:rPr>
          <w:rStyle w:val="a4"/>
          <w:rFonts w:ascii="Times New Roman" w:eastAsia="Segoe UI" w:hAnsi="Times New Roman" w:cs="Times New Roman"/>
          <w:b w:val="0"/>
          <w:color w:val="0F1115"/>
          <w:sz w:val="24"/>
          <w:shd w:val="clear" w:color="auto" w:fill="FFFFFF"/>
          <w:lang w:val="ru-RU"/>
        </w:rPr>
        <w:t>.</w:t>
      </w:r>
      <w:r>
        <w:rPr>
          <w:rStyle w:val="a4"/>
          <w:rFonts w:ascii="Times New Roman" w:eastAsia="Segoe UI" w:hAnsi="Times New Roman" w:cs="Times New Roman"/>
          <w:bCs/>
          <w:color w:val="0F1115"/>
          <w:sz w:val="24"/>
          <w:shd w:val="clear" w:color="auto" w:fill="FFFFFF"/>
          <w:lang w:val="ru-RU"/>
        </w:rPr>
        <w:t xml:space="preserve"> </w:t>
      </w:r>
      <w:r w:rsidRPr="00695691">
        <w:rPr>
          <w:rFonts w:ascii="Times New Roman" w:eastAsia="Segoe UI" w:hAnsi="Times New Roman" w:cs="Times New Roman"/>
          <w:color w:val="0F1115"/>
          <w:sz w:val="24"/>
          <w:shd w:val="clear" w:color="auto" w:fill="FFFFFF"/>
          <w:lang w:val="ru-RU"/>
        </w:rPr>
        <w:t xml:space="preserve">В структуре профессиональной деятельности педагога, согласно ФГОС по направлению 44.04.01 «Педагогическое образование», выделяются семь типов задач, среди которых особое место занимают организационно-управленческий и проектный </w:t>
      </w:r>
      <w:proofErr w:type="gramStart"/>
      <w:r w:rsidRPr="00695691">
        <w:rPr>
          <w:rFonts w:ascii="Times New Roman" w:eastAsia="Segoe UI" w:hAnsi="Times New Roman" w:cs="Times New Roman"/>
          <w:color w:val="0F1115"/>
          <w:sz w:val="24"/>
          <w:shd w:val="clear" w:color="auto" w:fill="FFFFFF"/>
          <w:lang w:val="ru-RU"/>
        </w:rPr>
        <w:t>типы</w:t>
      </w:r>
      <w:r w:rsidRPr="00695691">
        <w:rPr>
          <w:rFonts w:ascii="Times New Roman" w:eastAsia="SimSun" w:hAnsi="Times New Roman" w:cs="Times New Roman"/>
          <w:color w:val="0F1115"/>
          <w:sz w:val="24"/>
          <w:shd w:val="clear" w:color="auto" w:fill="FFFFFF"/>
          <w:lang w:val="ru-RU"/>
        </w:rPr>
        <w:t>[</w:t>
      </w:r>
      <w:proofErr w:type="gramEnd"/>
      <w:r w:rsidRPr="00695691">
        <w:rPr>
          <w:rFonts w:ascii="Times New Roman" w:eastAsia="SimSun" w:hAnsi="Times New Roman" w:cs="Times New Roman"/>
          <w:color w:val="0F1115"/>
          <w:sz w:val="24"/>
          <w:shd w:val="clear" w:color="auto" w:fill="FFFFFF"/>
          <w:lang w:val="ru-RU"/>
        </w:rPr>
        <w:t>2]</w:t>
      </w:r>
      <w:r w:rsidRPr="00695691">
        <w:rPr>
          <w:rFonts w:ascii="Times New Roman" w:eastAsia="Segoe UI" w:hAnsi="Times New Roman" w:cs="Times New Roman"/>
          <w:color w:val="0F1115"/>
          <w:sz w:val="24"/>
          <w:shd w:val="clear" w:color="auto" w:fill="FFFFFF"/>
          <w:lang w:val="ru-RU"/>
        </w:rPr>
        <w:t>. Они требуют от выпускника владения полным циклом управленческих функций: целеполагание, анализ, планирование, организация, мотивация, контроль. Таким образом, управленческие компетенции перестают быть «дополнительными» и становятся ядерными в структуре профессиональной подготовки современного педагога.</w:t>
      </w:r>
    </w:p>
    <w:p w14:paraId="499649DE" w14:textId="77777777" w:rsidR="00CC48B3" w:rsidRPr="00695691" w:rsidRDefault="00000000">
      <w:pPr>
        <w:ind w:firstLineChars="200" w:firstLine="480"/>
        <w:rPr>
          <w:rFonts w:ascii="Times New Roman" w:eastAsia="Segoe UI" w:hAnsi="Times New Roman" w:cs="Times New Roman"/>
          <w:color w:val="0F1115"/>
          <w:sz w:val="24"/>
          <w:shd w:val="clear" w:color="auto" w:fill="FFFFFF"/>
          <w:lang w:val="ru-RU"/>
        </w:rPr>
      </w:pPr>
      <w:r w:rsidRPr="00695691">
        <w:rPr>
          <w:rFonts w:ascii="Times New Roman" w:eastAsia="Segoe UI" w:hAnsi="Times New Roman" w:cs="Times New Roman"/>
          <w:color w:val="0F1115"/>
          <w:sz w:val="24"/>
          <w:shd w:val="clear" w:color="auto" w:fill="FFFFFF"/>
          <w:lang w:val="ru-RU"/>
        </w:rPr>
        <w:t>В качестве концептуальной основы развития управленческих качеств предлагается четырёхмерная модель, объединяющая:</w:t>
      </w:r>
      <w:r w:rsidRPr="00695691">
        <w:rPr>
          <w:rFonts w:ascii="Times New Roman" w:eastAsia="SimSun" w:hAnsi="Times New Roman" w:cs="Times New Roman"/>
          <w:color w:val="0F1115"/>
          <w:sz w:val="24"/>
          <w:shd w:val="clear" w:color="auto" w:fill="FFFFFF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F1115"/>
          <w:sz w:val="24"/>
          <w:shd w:val="clear" w:color="auto" w:fill="FFFFFF"/>
          <w:lang w:val="ru-RU"/>
        </w:rPr>
        <w:t>т</w:t>
      </w:r>
      <w:r w:rsidRPr="00695691">
        <w:rPr>
          <w:rStyle w:val="a4"/>
          <w:rFonts w:ascii="Times New Roman" w:eastAsia="Segoe UI" w:hAnsi="Times New Roman" w:cs="Times New Roman"/>
          <w:b w:val="0"/>
          <w:color w:val="0F1115"/>
          <w:sz w:val="24"/>
          <w:shd w:val="clear" w:color="auto" w:fill="FFFFFF"/>
          <w:lang w:val="ru-RU"/>
        </w:rPr>
        <w:t>еоретический уровень</w:t>
      </w:r>
      <w:r>
        <w:rPr>
          <w:rFonts w:ascii="Times New Roman" w:eastAsia="Segoe UI" w:hAnsi="Times New Roman" w:cs="Times New Roman"/>
          <w:color w:val="0F1115"/>
          <w:sz w:val="24"/>
          <w:shd w:val="clear" w:color="auto" w:fill="FFFFFF"/>
        </w:rPr>
        <w:t> </w:t>
      </w:r>
      <w:r w:rsidRPr="00695691">
        <w:rPr>
          <w:rFonts w:ascii="Times New Roman" w:eastAsia="Segoe UI" w:hAnsi="Times New Roman" w:cs="Times New Roman"/>
          <w:color w:val="0F1115"/>
          <w:sz w:val="24"/>
          <w:shd w:val="clear" w:color="auto" w:fill="FFFFFF"/>
          <w:lang w:val="ru-RU"/>
        </w:rPr>
        <w:t>– освоение фундаментальных основ менеджмента в образовании;</w:t>
      </w:r>
      <w:r>
        <w:rPr>
          <w:rFonts w:ascii="Times New Roman" w:eastAsia="Segoe UI" w:hAnsi="Times New Roman" w:cs="Times New Roman"/>
          <w:color w:val="0F1115"/>
          <w:sz w:val="24"/>
          <w:shd w:val="clear" w:color="auto" w:fill="FFFFFF"/>
          <w:lang w:val="ru-RU"/>
        </w:rPr>
        <w:t xml:space="preserve"> п</w:t>
      </w:r>
      <w:r w:rsidRPr="00695691">
        <w:rPr>
          <w:rStyle w:val="a4"/>
          <w:rFonts w:ascii="Times New Roman" w:eastAsia="Segoe UI" w:hAnsi="Times New Roman" w:cs="Times New Roman"/>
          <w:b w:val="0"/>
          <w:color w:val="0F1115"/>
          <w:sz w:val="24"/>
          <w:shd w:val="clear" w:color="auto" w:fill="FFFFFF"/>
          <w:lang w:val="ru-RU"/>
        </w:rPr>
        <w:t>рактический уровень</w:t>
      </w:r>
      <w:r>
        <w:rPr>
          <w:rFonts w:ascii="Times New Roman" w:eastAsia="Segoe UI" w:hAnsi="Times New Roman" w:cs="Times New Roman"/>
          <w:color w:val="0F1115"/>
          <w:sz w:val="24"/>
          <w:shd w:val="clear" w:color="auto" w:fill="FFFFFF"/>
        </w:rPr>
        <w:t> </w:t>
      </w:r>
      <w:r w:rsidRPr="00695691">
        <w:rPr>
          <w:rFonts w:ascii="Times New Roman" w:eastAsia="Segoe UI" w:hAnsi="Times New Roman" w:cs="Times New Roman"/>
          <w:color w:val="0F1115"/>
          <w:sz w:val="24"/>
          <w:shd w:val="clear" w:color="auto" w:fill="FFFFFF"/>
          <w:lang w:val="ru-RU"/>
        </w:rPr>
        <w:t>– применение знаний в реальных образовательных ситуациях (педагогическая и преддипломная практики);</w:t>
      </w:r>
      <w:r>
        <w:rPr>
          <w:rFonts w:ascii="Times New Roman" w:eastAsia="Segoe UI" w:hAnsi="Times New Roman" w:cs="Times New Roman"/>
          <w:color w:val="0F1115"/>
          <w:sz w:val="24"/>
          <w:shd w:val="clear" w:color="auto" w:fill="FFFFFF"/>
          <w:lang w:val="ru-RU"/>
        </w:rPr>
        <w:t xml:space="preserve"> и</w:t>
      </w:r>
      <w:r w:rsidRPr="00695691">
        <w:rPr>
          <w:rStyle w:val="a4"/>
          <w:rFonts w:ascii="Times New Roman" w:eastAsia="Segoe UI" w:hAnsi="Times New Roman" w:cs="Times New Roman"/>
          <w:b w:val="0"/>
          <w:color w:val="0F1115"/>
          <w:sz w:val="24"/>
          <w:shd w:val="clear" w:color="auto" w:fill="FFFFFF"/>
          <w:lang w:val="ru-RU"/>
        </w:rPr>
        <w:t>сследовательский уровень</w:t>
      </w:r>
      <w:r>
        <w:rPr>
          <w:rFonts w:ascii="Times New Roman" w:eastAsia="Segoe UI" w:hAnsi="Times New Roman" w:cs="Times New Roman"/>
          <w:color w:val="0F1115"/>
          <w:sz w:val="24"/>
          <w:shd w:val="clear" w:color="auto" w:fill="FFFFFF"/>
        </w:rPr>
        <w:t> </w:t>
      </w:r>
      <w:r w:rsidRPr="00695691">
        <w:rPr>
          <w:rFonts w:ascii="Times New Roman" w:eastAsia="Segoe UI" w:hAnsi="Times New Roman" w:cs="Times New Roman"/>
          <w:color w:val="0F1115"/>
          <w:sz w:val="24"/>
          <w:shd w:val="clear" w:color="auto" w:fill="FFFFFF"/>
          <w:lang w:val="ru-RU"/>
        </w:rPr>
        <w:t>– развитие аналитического мышления через выполнение курсовых и диссертационных работ, решение исследовательских задач;</w:t>
      </w:r>
      <w:r>
        <w:rPr>
          <w:rFonts w:ascii="Times New Roman" w:eastAsia="Segoe UI" w:hAnsi="Times New Roman" w:cs="Times New Roman"/>
          <w:color w:val="0F1115"/>
          <w:sz w:val="24"/>
          <w:shd w:val="clear" w:color="auto" w:fill="FFFFFF"/>
          <w:lang w:val="ru-RU"/>
        </w:rPr>
        <w:t xml:space="preserve"> т</w:t>
      </w:r>
      <w:r w:rsidRPr="00695691">
        <w:rPr>
          <w:rStyle w:val="a4"/>
          <w:rFonts w:ascii="Times New Roman" w:eastAsia="Segoe UI" w:hAnsi="Times New Roman" w:cs="Times New Roman"/>
          <w:b w:val="0"/>
          <w:color w:val="0F1115"/>
          <w:sz w:val="24"/>
          <w:shd w:val="clear" w:color="auto" w:fill="FFFFFF"/>
          <w:lang w:val="ru-RU"/>
        </w:rPr>
        <w:t>ехнологический уровень</w:t>
      </w:r>
      <w:r>
        <w:rPr>
          <w:rFonts w:ascii="Times New Roman" w:eastAsia="Segoe UI" w:hAnsi="Times New Roman" w:cs="Times New Roman"/>
          <w:color w:val="0F1115"/>
          <w:sz w:val="24"/>
          <w:shd w:val="clear" w:color="auto" w:fill="FFFFFF"/>
        </w:rPr>
        <w:t> </w:t>
      </w:r>
      <w:r w:rsidRPr="00695691">
        <w:rPr>
          <w:rFonts w:ascii="Times New Roman" w:eastAsia="Segoe UI" w:hAnsi="Times New Roman" w:cs="Times New Roman"/>
          <w:color w:val="0F1115"/>
          <w:sz w:val="24"/>
          <w:shd w:val="clear" w:color="auto" w:fill="FFFFFF"/>
          <w:lang w:val="ru-RU"/>
        </w:rPr>
        <w:t>– интеграция цифровых инструментов и платформ для повышения эффективности управленческих решений.</w:t>
      </w:r>
      <w:r w:rsidRPr="00695691">
        <w:rPr>
          <w:rFonts w:ascii="Times New Roman" w:eastAsia="SimSun" w:hAnsi="Times New Roman" w:cs="Times New Roman"/>
          <w:color w:val="0F1115"/>
          <w:sz w:val="24"/>
          <w:shd w:val="clear" w:color="auto" w:fill="FFFFFF"/>
          <w:lang w:val="ru-RU"/>
        </w:rPr>
        <w:t xml:space="preserve"> </w:t>
      </w:r>
      <w:r w:rsidRPr="00695691">
        <w:rPr>
          <w:rFonts w:ascii="Times New Roman" w:eastAsia="Segoe UI" w:hAnsi="Times New Roman" w:cs="Times New Roman"/>
          <w:color w:val="0F1115"/>
          <w:sz w:val="24"/>
          <w:shd w:val="clear" w:color="auto" w:fill="FFFFFF"/>
          <w:lang w:val="ru-RU"/>
        </w:rPr>
        <w:t>Данная модель обеспечивает не линейное, а циклическое развитие: теория направляет практику, практика рождает исследовательские вопросы, исследование обогащает теорию, а технологии усиливают все уровни.</w:t>
      </w:r>
    </w:p>
    <w:p w14:paraId="03D1533C" w14:textId="77777777" w:rsidR="00CC48B3" w:rsidRPr="00695691" w:rsidRDefault="00000000">
      <w:pPr>
        <w:pStyle w:val="a3"/>
        <w:widowControl/>
        <w:ind w:firstLineChars="200" w:firstLine="480"/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</w:pPr>
      <w:r w:rsidRPr="00695691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Сравнение подходов </w:t>
      </w:r>
      <w:r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МГУ и Пекинского университета</w:t>
      </w:r>
      <w:r w:rsidRPr="00695691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выявляет как общие черты, так и</w:t>
      </w:r>
      <w:r w:rsidRPr="00695691">
        <w:rPr>
          <w:rFonts w:ascii="Times New Roman" w:eastAsia="SimSun" w:hAnsi="Times New Roman" w:cs="Times New Roman" w:hint="eastAsia"/>
          <w:color w:val="0F1115"/>
          <w:shd w:val="clear" w:color="auto" w:fill="FFFFFF"/>
          <w:lang w:val="ru-RU"/>
        </w:rPr>
        <w:t xml:space="preserve"> </w:t>
      </w:r>
      <w:r w:rsidRPr="00695691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национально-специфические особенности:</w:t>
      </w:r>
      <w:r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</w:t>
      </w:r>
      <w:r w:rsidRPr="00695691">
        <w:rPr>
          <w:rStyle w:val="a4"/>
          <w:rFonts w:ascii="Times New Roman" w:eastAsia="Segoe UI" w:hAnsi="Times New Roman" w:cs="Times New Roman"/>
          <w:b w:val="0"/>
          <w:color w:val="0F1115"/>
          <w:shd w:val="clear" w:color="auto" w:fill="FFFFFF"/>
          <w:lang w:val="ru-RU"/>
        </w:rPr>
        <w:t>МГУ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695691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делает акцент на структурированности подготовки через модульное построение программ и чёткое соотнесение с типами профессиональных задач;</w:t>
      </w:r>
      <w:r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</w:t>
      </w:r>
      <w:r w:rsidRPr="00695691">
        <w:rPr>
          <w:rStyle w:val="a4"/>
          <w:rFonts w:ascii="Times New Roman" w:eastAsia="Segoe UI" w:hAnsi="Times New Roman" w:cs="Times New Roman"/>
          <w:b w:val="0"/>
          <w:color w:val="0F1115"/>
          <w:shd w:val="clear" w:color="auto" w:fill="FFFFFF"/>
          <w:lang w:val="ru-RU"/>
        </w:rPr>
        <w:t>Пекинский университет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695691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реализует систему двойного наставничества (академический и практический руководители), что усиливает адаптивность выпускников и их готовность к решению нестандартных управленческих задач в реальной школьной среде</w:t>
      </w:r>
      <w:r w:rsidRPr="00695691">
        <w:rPr>
          <w:rFonts w:ascii="Times New Roman" w:eastAsia="SimSun" w:hAnsi="Times New Roman" w:cs="Times New Roman"/>
          <w:color w:val="0F1115"/>
          <w:shd w:val="clear" w:color="auto" w:fill="FFFFFF"/>
          <w:lang w:val="ru-RU"/>
        </w:rPr>
        <w:t>[5]</w:t>
      </w:r>
      <w:r w:rsidRPr="00695691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.</w:t>
      </w:r>
      <w:r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</w:t>
      </w:r>
      <w:r w:rsidRPr="00695691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Оба подхода подтверждают эффективность интеграции теории и практики, но демонстрируют разные пути достижения этой цели.</w:t>
      </w:r>
      <w:r w:rsidRPr="00695691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br/>
      </w:r>
      <w:r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 </w:t>
      </w:r>
      <w:r w:rsidRPr="00695691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Проведён 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SWOT</w:t>
      </w:r>
      <w:r w:rsidRPr="00695691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-анализ</w:t>
      </w:r>
      <w:r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системы формирования управленческих качеств</w:t>
      </w:r>
      <w:r w:rsidRPr="00695691">
        <w:rPr>
          <w:rFonts w:ascii="Times New Roman" w:eastAsia="SimSun" w:hAnsi="Times New Roman" w:cs="Times New Roman"/>
          <w:color w:val="0F1115"/>
          <w:shd w:val="clear" w:color="auto" w:fill="FFFFFF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F1115"/>
          <w:shd w:val="clear" w:color="auto" w:fill="FFFFFF"/>
          <w:lang w:val="ru-RU"/>
        </w:rPr>
        <w:t>и н</w:t>
      </w:r>
      <w:r w:rsidRPr="00695691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а основе 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SWOT</w:t>
      </w:r>
      <w:r w:rsidRPr="00695691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-анализа предложены четыре группы стратегий:</w:t>
      </w:r>
      <w:r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</w:t>
      </w:r>
      <w:r>
        <w:rPr>
          <w:rStyle w:val="a4"/>
          <w:rFonts w:ascii="Times New Roman" w:eastAsia="Segoe UI" w:hAnsi="Times New Roman" w:cs="Times New Roman"/>
          <w:b w:val="0"/>
          <w:color w:val="0F1115"/>
          <w:shd w:val="clear" w:color="auto" w:fill="FFFFFF"/>
        </w:rPr>
        <w:t>SO</w:t>
      </w:r>
      <w:r w:rsidRPr="00695691">
        <w:rPr>
          <w:rStyle w:val="a4"/>
          <w:rFonts w:ascii="Times New Roman" w:eastAsia="Segoe UI" w:hAnsi="Times New Roman" w:cs="Times New Roman"/>
          <w:b w:val="0"/>
          <w:color w:val="0F1115"/>
          <w:shd w:val="clear" w:color="auto" w:fill="FFFFFF"/>
          <w:lang w:val="ru-RU"/>
        </w:rPr>
        <w:t>-стратегия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695691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(использование сильных сторон для реализации возможностей) – внедрение новых курсов по </w:t>
      </w:r>
      <w:r w:rsidRPr="00695691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lastRenderedPageBreak/>
        <w:t>управлению в цифровой среде;</w:t>
      </w:r>
      <w:r w:rsidRPr="00695691">
        <w:rPr>
          <w:rFonts w:ascii="Times New Roman" w:eastAsia="SimSun" w:hAnsi="Times New Roman" w:cs="Times New Roman"/>
          <w:color w:val="0F1115"/>
          <w:shd w:val="clear" w:color="auto" w:fill="FFFFFF"/>
          <w:lang w:val="ru-RU"/>
        </w:rPr>
        <w:t xml:space="preserve"> </w:t>
      </w:r>
      <w:r>
        <w:rPr>
          <w:rStyle w:val="a4"/>
          <w:rFonts w:ascii="Times New Roman" w:eastAsia="Segoe UI" w:hAnsi="Times New Roman" w:cs="Times New Roman"/>
          <w:b w:val="0"/>
          <w:color w:val="0F1115"/>
          <w:shd w:val="clear" w:color="auto" w:fill="FFFFFF"/>
        </w:rPr>
        <w:t>WO</w:t>
      </w:r>
      <w:r w:rsidRPr="00695691">
        <w:rPr>
          <w:rStyle w:val="a4"/>
          <w:rFonts w:ascii="Times New Roman" w:eastAsia="Segoe UI" w:hAnsi="Times New Roman" w:cs="Times New Roman"/>
          <w:b w:val="0"/>
          <w:color w:val="0F1115"/>
          <w:shd w:val="clear" w:color="auto" w:fill="FFFFFF"/>
          <w:lang w:val="ru-RU"/>
        </w:rPr>
        <w:t>-стратегия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695691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(преодоление слабостей через возможности) – построение обучения вокруг реальных комплексных проектов;</w:t>
      </w:r>
      <w:r w:rsidRPr="00695691">
        <w:rPr>
          <w:rFonts w:ascii="Times New Roman" w:eastAsia="SimSun" w:hAnsi="Times New Roman" w:cs="Times New Roman"/>
          <w:color w:val="0F1115"/>
          <w:shd w:val="clear" w:color="auto" w:fill="FFFFFF"/>
          <w:lang w:val="ru-RU"/>
        </w:rPr>
        <w:t xml:space="preserve"> </w:t>
      </w:r>
      <w:r>
        <w:rPr>
          <w:rStyle w:val="a4"/>
          <w:rFonts w:ascii="Times New Roman" w:eastAsia="Segoe UI" w:hAnsi="Times New Roman" w:cs="Times New Roman"/>
          <w:b w:val="0"/>
          <w:color w:val="0F1115"/>
          <w:shd w:val="clear" w:color="auto" w:fill="FFFFFF"/>
        </w:rPr>
        <w:t>ST</w:t>
      </w:r>
      <w:r w:rsidRPr="00695691">
        <w:rPr>
          <w:rStyle w:val="a4"/>
          <w:rFonts w:ascii="Times New Roman" w:eastAsia="Segoe UI" w:hAnsi="Times New Roman" w:cs="Times New Roman"/>
          <w:b w:val="0"/>
          <w:color w:val="0F1115"/>
          <w:shd w:val="clear" w:color="auto" w:fill="FFFFFF"/>
          <w:lang w:val="ru-RU"/>
        </w:rPr>
        <w:t>-стратегия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695691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(использование сильных сторон для минимизации угроз) – усиление тренингов по кризисному управлению;</w:t>
      </w:r>
      <w:r w:rsidRPr="00695691">
        <w:rPr>
          <w:rFonts w:ascii="Times New Roman" w:eastAsia="SimSun" w:hAnsi="Times New Roman" w:cs="Times New Roman"/>
          <w:color w:val="0F1115"/>
          <w:shd w:val="clear" w:color="auto" w:fill="FFFFFF"/>
          <w:lang w:val="ru-RU"/>
        </w:rPr>
        <w:t xml:space="preserve"> </w:t>
      </w:r>
      <w:r>
        <w:rPr>
          <w:rStyle w:val="a4"/>
          <w:rFonts w:ascii="Times New Roman" w:eastAsia="Segoe UI" w:hAnsi="Times New Roman" w:cs="Times New Roman"/>
          <w:b w:val="0"/>
          <w:color w:val="0F1115"/>
          <w:shd w:val="clear" w:color="auto" w:fill="FFFFFF"/>
        </w:rPr>
        <w:t>WT</w:t>
      </w:r>
      <w:r w:rsidRPr="00695691">
        <w:rPr>
          <w:rStyle w:val="a4"/>
          <w:rFonts w:ascii="Times New Roman" w:eastAsia="Segoe UI" w:hAnsi="Times New Roman" w:cs="Times New Roman"/>
          <w:b w:val="0"/>
          <w:color w:val="0F1115"/>
          <w:shd w:val="clear" w:color="auto" w:fill="FFFFFF"/>
          <w:lang w:val="ru-RU"/>
        </w:rPr>
        <w:t>-стратегия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695691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(минимизация слабостей и уход от угроз) – создание чётких минимальных стандартов компетенций и цифрового портфолио выпускника.</w:t>
      </w:r>
    </w:p>
    <w:p w14:paraId="4B9BCAA7" w14:textId="77777777" w:rsidR="00CC48B3" w:rsidRPr="00695691" w:rsidRDefault="00000000">
      <w:pPr>
        <w:pStyle w:val="a3"/>
        <w:widowControl/>
        <w:ind w:firstLineChars="200" w:firstLine="480"/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</w:pPr>
      <w:r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Заключение. </w:t>
      </w:r>
      <w:r w:rsidRPr="00695691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Развитие управленческих качеств у магистрантов педагогических специальностей представляет собой сложный, многоуровневый процесс, требующий интеграции теоретического знания, практического опыта, исследовательской рефлексии и технологической компетентности. Предложенная четырёхмерная модель позволяет не только описать этот процесс, но и сделать его управляемым и воспроизводимым в различных образовательных контекстах. Перспективы дальнейших исследований связаны с эмпирической верификацией модели, разработкой диагностического инструментария для оценки уровня сформированности управленческих качеств, а также адаптацией модели под конкретные профили педагогической магистратуры.</w:t>
      </w:r>
    </w:p>
    <w:p w14:paraId="7F0353BC" w14:textId="77777777" w:rsidR="00CC48B3" w:rsidRPr="00695691" w:rsidRDefault="00CC48B3">
      <w:pPr>
        <w:ind w:firstLineChars="200" w:firstLine="482"/>
        <w:rPr>
          <w:rFonts w:ascii="Times New Roman" w:hAnsi="Times New Roman" w:cs="Times New Roman"/>
          <w:b/>
          <w:bCs/>
          <w:sz w:val="24"/>
          <w:lang w:val="ru-RU"/>
        </w:rPr>
      </w:pPr>
    </w:p>
    <w:p w14:paraId="1AD20A66" w14:textId="77777777" w:rsidR="00CC48B3" w:rsidRDefault="00000000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ЛИТЕРАТУРА</w:t>
      </w:r>
    </w:p>
    <w:p w14:paraId="40D627C5" w14:textId="77777777" w:rsidR="00CC48B3" w:rsidRDefault="00CC48B3">
      <w:pPr>
        <w:rPr>
          <w:rFonts w:ascii="Times New Roman" w:hAnsi="Times New Roman" w:cs="Times New Roman"/>
          <w:b/>
          <w:bCs/>
          <w:sz w:val="24"/>
        </w:rPr>
      </w:pPr>
    </w:p>
    <w:p w14:paraId="06E5A1C2" w14:textId="77777777" w:rsidR="00CC48B3" w:rsidRDefault="00000000">
      <w:pPr>
        <w:numPr>
          <w:ilvl w:val="0"/>
          <w:numId w:val="1"/>
        </w:numPr>
        <w:adjustRightInd w:val="0"/>
        <w:snapToGrid w:val="0"/>
        <w:ind w:left="0"/>
        <w:rPr>
          <w:rFonts w:ascii="Times New Roman" w:hAnsi="Times New Roman" w:cs="Times New Roman"/>
          <w:sz w:val="24"/>
        </w:rPr>
      </w:pPr>
      <w:bookmarkStart w:id="0" w:name="_Toc3663"/>
      <w:r w:rsidRPr="00695691">
        <w:rPr>
          <w:rFonts w:ascii="Times New Roman" w:hAnsi="Times New Roman" w:cs="Times New Roman"/>
          <w:i/>
          <w:iCs/>
          <w:sz w:val="24"/>
          <w:lang w:val="ru-RU"/>
        </w:rPr>
        <w:t xml:space="preserve"> Давыдов В.В. </w:t>
      </w:r>
      <w:r w:rsidRPr="00695691">
        <w:rPr>
          <w:rFonts w:ascii="Times New Roman" w:hAnsi="Times New Roman" w:cs="Times New Roman"/>
          <w:sz w:val="24"/>
          <w:lang w:val="ru-RU"/>
        </w:rPr>
        <w:t xml:space="preserve">Теория развивающего обучения. </w:t>
      </w:r>
      <w:r>
        <w:rPr>
          <w:rFonts w:ascii="Times New Roman" w:hAnsi="Times New Roman" w:cs="Times New Roman"/>
          <w:sz w:val="24"/>
        </w:rPr>
        <w:t>М.: ИНТОР, 1996. 544 с.</w:t>
      </w:r>
    </w:p>
    <w:p w14:paraId="327B3385" w14:textId="77777777" w:rsidR="00CC48B3" w:rsidRDefault="00000000">
      <w:pPr>
        <w:numPr>
          <w:ilvl w:val="0"/>
          <w:numId w:val="1"/>
        </w:numPr>
        <w:adjustRightInd w:val="0"/>
        <w:snapToGrid w:val="0"/>
        <w:ind w:left="0"/>
        <w:rPr>
          <w:rFonts w:ascii="Times New Roman" w:hAnsi="Times New Roman" w:cs="Times New Roman"/>
          <w:sz w:val="24"/>
        </w:rPr>
      </w:pPr>
      <w:r w:rsidRPr="00695691">
        <w:rPr>
          <w:rFonts w:ascii="Times New Roman" w:eastAsia="SimSun" w:hAnsi="Times New Roman" w:cs="Times New Roman"/>
          <w:sz w:val="24"/>
          <w:lang w:val="ru-RU"/>
        </w:rPr>
        <w:t xml:space="preserve"> Образовательный стандарт, самостоятельно устанавливаемый МГУ для реализуемых основных профессиональных образовательных программ высшего образования по направлению подготовки 44.04.01 Педагогическое образование (уровень магистратуры) с присвоением</w:t>
      </w:r>
      <w:r>
        <w:rPr>
          <w:rFonts w:ascii="Times New Roman" w:eastAsia="SimSun" w:hAnsi="Times New Roman" w:cs="Times New Roman"/>
          <w:sz w:val="24"/>
          <w:lang w:val="ru-RU"/>
        </w:rPr>
        <w:t xml:space="preserve"> </w:t>
      </w:r>
      <w:r w:rsidRPr="00695691">
        <w:rPr>
          <w:rFonts w:ascii="Times New Roman" w:eastAsia="SimSun" w:hAnsi="Times New Roman" w:cs="Times New Roman"/>
          <w:sz w:val="24"/>
          <w:lang w:val="ru-RU"/>
        </w:rPr>
        <w:t>квалификации «магистр».</w:t>
      </w:r>
      <w:r>
        <w:rPr>
          <w:rFonts w:ascii="Times New Roman" w:eastAsia="SimSun" w:hAnsi="Times New Roman" w:cs="Times New Roman"/>
          <w:sz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</w:rPr>
        <w:t>URL:</w:t>
      </w:r>
      <w:r w:rsidRPr="00695691">
        <w:rPr>
          <w:rFonts w:ascii="Times New Roman" w:eastAsia="SimSun" w:hAnsi="Times New Roman" w:cs="Times New Roman"/>
          <w:sz w:val="24"/>
        </w:rPr>
        <w:t xml:space="preserve"> </w:t>
      </w:r>
      <w:hyperlink r:id="rId6" w:history="1">
        <w:r>
          <w:rPr>
            <w:rStyle w:val="a6"/>
            <w:rFonts w:ascii="Times New Roman" w:hAnsi="Times New Roman" w:cs="Times New Roman"/>
            <w:color w:val="auto"/>
            <w:sz w:val="24"/>
            <w:u w:val="none"/>
          </w:rPr>
          <w:t>https://fpo.msu.ru/index.php/obrazova</w:t>
        </w:r>
        <w:r w:rsidRPr="00695691">
          <w:rPr>
            <w:rStyle w:val="a6"/>
            <w:rFonts w:ascii="Times New Roman" w:hAnsi="Times New Roman" w:cs="Times New Roman"/>
            <w:color w:val="auto"/>
            <w:sz w:val="24"/>
            <w:u w:val="none"/>
          </w:rPr>
          <w:t xml:space="preserve"> </w:t>
        </w:r>
        <w:proofErr w:type="spellStart"/>
        <w:r>
          <w:rPr>
            <w:rStyle w:val="a6"/>
            <w:rFonts w:ascii="Times New Roman" w:hAnsi="Times New Roman" w:cs="Times New Roman"/>
            <w:color w:val="auto"/>
            <w:sz w:val="24"/>
            <w:u w:val="none"/>
          </w:rPr>
          <w:t>telnye-standarty-i-trebovaniya</w:t>
        </w:r>
        <w:proofErr w:type="spellEnd"/>
        <w:r>
          <w:rPr>
            <w:rStyle w:val="a6"/>
            <w:rFonts w:ascii="Times New Roman" w:hAnsi="Times New Roman" w:cs="Times New Roman"/>
            <w:color w:val="auto"/>
            <w:sz w:val="24"/>
            <w:u w:val="none"/>
          </w:rPr>
          <w:t>/</w:t>
        </w:r>
      </w:hyperlink>
      <w:r>
        <w:rPr>
          <w:rStyle w:val="a6"/>
          <w:rFonts w:ascii="Times New Roman" w:hAnsi="Times New Roman" w:cs="Times New Roman"/>
          <w:color w:val="auto"/>
          <w:sz w:val="24"/>
          <w:u w:val="none"/>
        </w:rPr>
        <w:t>(</w:t>
      </w:r>
      <w:proofErr w:type="spellStart"/>
      <w:r>
        <w:rPr>
          <w:rStyle w:val="a6"/>
          <w:rFonts w:ascii="Times New Roman" w:hAnsi="Times New Roman" w:cs="Times New Roman"/>
          <w:color w:val="auto"/>
          <w:sz w:val="24"/>
          <w:u w:val="none"/>
        </w:rPr>
        <w:t>дата</w:t>
      </w:r>
      <w:proofErr w:type="spellEnd"/>
      <w:r>
        <w:rPr>
          <w:rStyle w:val="a6"/>
          <w:rFonts w:ascii="Times New Roman" w:hAnsi="Times New Roman" w:cs="Times New Roman"/>
          <w:color w:val="auto"/>
          <w:sz w:val="24"/>
          <w:u w:val="none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color w:val="auto"/>
          <w:sz w:val="24"/>
          <w:u w:val="none"/>
        </w:rPr>
        <w:t>обращения</w:t>
      </w:r>
      <w:proofErr w:type="spellEnd"/>
      <w:r>
        <w:rPr>
          <w:rStyle w:val="a6"/>
          <w:rFonts w:ascii="Times New Roman" w:hAnsi="Times New Roman" w:cs="Times New Roman"/>
          <w:color w:val="auto"/>
          <w:sz w:val="24"/>
          <w:u w:val="none"/>
        </w:rPr>
        <w:t xml:space="preserve">: </w:t>
      </w:r>
      <w:proofErr w:type="gramStart"/>
      <w:r>
        <w:rPr>
          <w:rStyle w:val="a6"/>
          <w:rFonts w:ascii="Times New Roman" w:hAnsi="Times New Roman" w:cs="Times New Roman"/>
          <w:color w:val="auto"/>
          <w:sz w:val="24"/>
          <w:u w:val="none"/>
        </w:rPr>
        <w:t>07.04.2025 )</w:t>
      </w:r>
      <w:proofErr w:type="gramEnd"/>
    </w:p>
    <w:p w14:paraId="3B7436F4" w14:textId="77777777" w:rsidR="00CC48B3" w:rsidRDefault="00000000">
      <w:pPr>
        <w:numPr>
          <w:ilvl w:val="0"/>
          <w:numId w:val="1"/>
        </w:numPr>
        <w:adjustRightInd w:val="0"/>
        <w:snapToGrid w:val="0"/>
        <w:ind w:left="0"/>
        <w:rPr>
          <w:rFonts w:ascii="Times New Roman" w:eastAsia="SimSun" w:hAnsi="Times New Roman" w:cs="Times New Roman"/>
          <w:sz w:val="24"/>
        </w:rPr>
      </w:pPr>
      <w:r>
        <w:rPr>
          <w:rFonts w:ascii="Times New Roman" w:eastAsia="SimSun" w:hAnsi="Times New Roman" w:cs="Times New Roman"/>
          <w:sz w:val="24"/>
          <w:lang w:bidi="ar"/>
        </w:rPr>
        <w:t xml:space="preserve"> </w:t>
      </w:r>
      <w:r w:rsidRPr="00695691">
        <w:rPr>
          <w:rFonts w:ascii="Times New Roman" w:eastAsia="SimSun" w:hAnsi="Times New Roman" w:cs="Times New Roman"/>
          <w:i/>
          <w:iCs/>
          <w:sz w:val="24"/>
          <w:lang w:val="ru-RU" w:bidi="ar"/>
        </w:rPr>
        <w:t>Пономарев Р.Е.</w:t>
      </w:r>
      <w:r w:rsidRPr="00695691">
        <w:rPr>
          <w:rFonts w:ascii="Times New Roman" w:eastAsia="SimSun" w:hAnsi="Times New Roman" w:cs="Times New Roman"/>
          <w:sz w:val="24"/>
          <w:lang w:val="ru-RU" w:bidi="ar"/>
        </w:rPr>
        <w:t xml:space="preserve"> Краткий курс педагогики: учебное пособие.</w:t>
      </w:r>
      <w:r w:rsidRPr="00695691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М.: МАКС </w:t>
      </w:r>
      <w:proofErr w:type="spellStart"/>
      <w:r>
        <w:rPr>
          <w:rFonts w:ascii="Times New Roman" w:hAnsi="Times New Roman" w:cs="Times New Roman"/>
          <w:sz w:val="24"/>
        </w:rPr>
        <w:t>Пресс</w:t>
      </w:r>
      <w:proofErr w:type="spellEnd"/>
      <w:r>
        <w:rPr>
          <w:rFonts w:ascii="Times New Roman" w:hAnsi="Times New Roman" w:cs="Times New Roman"/>
          <w:sz w:val="24"/>
        </w:rPr>
        <w:t>, 2023. 40 с.</w:t>
      </w:r>
    </w:p>
    <w:p w14:paraId="746D0CF9" w14:textId="77777777" w:rsidR="00CC48B3" w:rsidRDefault="00000000">
      <w:pPr>
        <w:numPr>
          <w:ilvl w:val="0"/>
          <w:numId w:val="1"/>
        </w:numPr>
        <w:adjustRightInd w:val="0"/>
        <w:snapToGrid w:val="0"/>
        <w:ind w:left="0"/>
        <w:rPr>
          <w:rFonts w:ascii="Times New Roman" w:eastAsia="SimSun" w:hAnsi="Times New Roman" w:cs="Times New Roman"/>
          <w:sz w:val="24"/>
        </w:rPr>
      </w:pPr>
      <w:r w:rsidRPr="00695691">
        <w:rPr>
          <w:rFonts w:ascii="Times New Roman" w:eastAsia="SimSun" w:hAnsi="Times New Roman" w:cs="Times New Roman"/>
          <w:sz w:val="24"/>
          <w:lang w:val="ru-RU"/>
        </w:rPr>
        <w:t xml:space="preserve"> </w:t>
      </w:r>
      <w:r w:rsidRPr="00695691">
        <w:rPr>
          <w:rFonts w:ascii="Times New Roman" w:eastAsia="SimSun" w:hAnsi="Times New Roman" w:cs="Times New Roman"/>
          <w:i/>
          <w:iCs/>
          <w:sz w:val="24"/>
          <w:lang w:val="ru-RU"/>
        </w:rPr>
        <w:t>Селезневой Н.А.</w:t>
      </w:r>
      <w:r w:rsidRPr="00695691">
        <w:rPr>
          <w:rFonts w:ascii="Times New Roman" w:eastAsia="SimSun" w:hAnsi="Times New Roman" w:cs="Times New Roman"/>
          <w:sz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</w:rPr>
        <w:t>C</w:t>
      </w:r>
      <w:proofErr w:type="spellStart"/>
      <w:r w:rsidRPr="00695691">
        <w:rPr>
          <w:rFonts w:ascii="Times New Roman" w:eastAsia="SimSun" w:hAnsi="Times New Roman" w:cs="Times New Roman"/>
          <w:sz w:val="24"/>
          <w:lang w:val="ru-RU" w:bidi="ar"/>
        </w:rPr>
        <w:t>ловарь</w:t>
      </w:r>
      <w:proofErr w:type="spellEnd"/>
      <w:r w:rsidRPr="00695691">
        <w:rPr>
          <w:rFonts w:ascii="Times New Roman" w:eastAsia="SimSun" w:hAnsi="Times New Roman" w:cs="Times New Roman"/>
          <w:sz w:val="24"/>
          <w:lang w:val="ru-RU" w:bidi="ar"/>
        </w:rPr>
        <w:t xml:space="preserve"> согласованных терминов и определений в области образования государств-участников содружества независимых государств. </w:t>
      </w:r>
      <w:r>
        <w:rPr>
          <w:rFonts w:ascii="Times New Roman" w:eastAsia="SimSun" w:hAnsi="Times New Roman" w:cs="Times New Roman"/>
          <w:sz w:val="24"/>
        </w:rPr>
        <w:t>М.: НИТУ «</w:t>
      </w:r>
      <w:proofErr w:type="spellStart"/>
      <w:r>
        <w:rPr>
          <w:rFonts w:ascii="Times New Roman" w:eastAsia="SimSun" w:hAnsi="Times New Roman" w:cs="Times New Roman"/>
          <w:sz w:val="24"/>
        </w:rPr>
        <w:t>МИСиС</w:t>
      </w:r>
      <w:proofErr w:type="spellEnd"/>
      <w:r>
        <w:rPr>
          <w:rFonts w:ascii="Times New Roman" w:eastAsia="SimSun" w:hAnsi="Times New Roman" w:cs="Times New Roman"/>
          <w:sz w:val="24"/>
        </w:rPr>
        <w:t>», 2012. 244 с.</w:t>
      </w:r>
    </w:p>
    <w:p w14:paraId="7F9F7B9B" w14:textId="77777777" w:rsidR="00CC48B3" w:rsidRPr="00695691" w:rsidRDefault="00000000">
      <w:pPr>
        <w:numPr>
          <w:ilvl w:val="0"/>
          <w:numId w:val="1"/>
        </w:numPr>
        <w:adjustRightInd w:val="0"/>
        <w:snapToGrid w:val="0"/>
        <w:ind w:left="0"/>
        <w:rPr>
          <w:rFonts w:ascii="Times New Roman" w:eastAsia="SimSun" w:hAnsi="Times New Roman" w:cs="Times New Roman"/>
          <w:sz w:val="24"/>
          <w:lang w:bidi="ar"/>
        </w:rPr>
      </w:pPr>
      <w:r>
        <w:rPr>
          <w:rFonts w:ascii="Times New Roman" w:hAnsi="Times New Roman" w:cs="Times New Roman"/>
          <w:sz w:val="24"/>
          <w:lang w:bidi="ar"/>
        </w:rPr>
        <w:t>北京大学研究生院</w:t>
      </w:r>
      <w:r>
        <w:rPr>
          <w:rFonts w:ascii="Times New Roman" w:hAnsi="Times New Roman" w:cs="Times New Roman"/>
          <w:sz w:val="24"/>
          <w:lang w:bidi="ar"/>
        </w:rPr>
        <w:t xml:space="preserve">. </w:t>
      </w:r>
      <w:r>
        <w:rPr>
          <w:rFonts w:ascii="Times New Roman" w:hAnsi="Times New Roman" w:cs="Times New Roman"/>
          <w:sz w:val="24"/>
          <w:lang w:bidi="ar"/>
        </w:rPr>
        <w:t>全日制教育硕士专业学位研究生指导性培养方案（修订</w:t>
      </w:r>
      <w:r>
        <w:rPr>
          <w:rFonts w:ascii="Times New Roman" w:hAnsi="Times New Roman" w:cs="Times New Roman"/>
          <w:sz w:val="24"/>
          <w:lang w:bidi="ar"/>
        </w:rPr>
        <w:t xml:space="preserve">). </w:t>
      </w:r>
      <w:r>
        <w:rPr>
          <w:rFonts w:ascii="Times New Roman" w:eastAsia="SimSun" w:hAnsi="Times New Roman" w:cs="Times New Roman"/>
          <w:sz w:val="24"/>
        </w:rPr>
        <w:t xml:space="preserve">URL: </w:t>
      </w:r>
      <w:hyperlink r:id="rId7" w:history="1">
        <w:r>
          <w:rPr>
            <w:rStyle w:val="a6"/>
            <w:rFonts w:ascii="Times New Roman" w:hAnsi="Times New Roman" w:cs="Times New Roman"/>
            <w:color w:val="auto"/>
            <w:sz w:val="24"/>
            <w:u w:val="none"/>
          </w:rPr>
          <w:t>https://grs.pku.edu.cn/docs/2021-04/20210407132739758829.pdf.</w:t>
        </w:r>
      </w:hyperlink>
      <w:r>
        <w:rPr>
          <w:rStyle w:val="a6"/>
          <w:rFonts w:ascii="Times New Roman" w:hAnsi="Times New Roman" w:cs="Times New Roman"/>
          <w:color w:val="auto"/>
          <w:sz w:val="24"/>
          <w:u w:val="none"/>
        </w:rPr>
        <w:t>(дата</w:t>
      </w:r>
      <w:r w:rsidRPr="00695691">
        <w:rPr>
          <w:rStyle w:val="a6"/>
          <w:rFonts w:ascii="Times New Roman" w:hAnsi="Times New Roman" w:cs="Times New Roman"/>
          <w:color w:val="auto"/>
          <w:sz w:val="24"/>
          <w:u w:val="none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color w:val="auto"/>
          <w:sz w:val="24"/>
          <w:u w:val="none"/>
        </w:rPr>
        <w:t>обращения</w:t>
      </w:r>
      <w:proofErr w:type="spellEnd"/>
      <w:r>
        <w:rPr>
          <w:rStyle w:val="a6"/>
          <w:rFonts w:ascii="Times New Roman" w:hAnsi="Times New Roman" w:cs="Times New Roman"/>
          <w:color w:val="auto"/>
          <w:sz w:val="24"/>
          <w:u w:val="none"/>
        </w:rPr>
        <w:t>: 07.04.2025)</w:t>
      </w:r>
    </w:p>
    <w:p w14:paraId="51F8D609" w14:textId="77777777" w:rsidR="00CC48B3" w:rsidRDefault="00000000">
      <w:pPr>
        <w:numPr>
          <w:ilvl w:val="0"/>
          <w:numId w:val="1"/>
        </w:numPr>
        <w:adjustRightInd w:val="0"/>
        <w:snapToGrid w:val="0"/>
        <w:ind w:left="0"/>
        <w:rPr>
          <w:rFonts w:ascii="Times New Roman" w:eastAsia="SimSun" w:hAnsi="Times New Roman" w:cs="Times New Roman"/>
          <w:sz w:val="24"/>
          <w:lang w:bidi="ar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顾明远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教育大辞典</w:t>
      </w:r>
      <w:proofErr w:type="gramStart"/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>增订合编本</w:t>
      </w:r>
      <w:proofErr w:type="gramEnd"/>
      <w:r>
        <w:rPr>
          <w:rFonts w:ascii="Times New Roman" w:hAnsi="Times New Roman" w:cs="Times New Roman"/>
          <w:sz w:val="24"/>
        </w:rPr>
        <w:t>[M</w:t>
      </w:r>
      <w:proofErr w:type="gramStart"/>
      <w:r>
        <w:rPr>
          <w:rFonts w:ascii="Times New Roman" w:hAnsi="Times New Roman" w:cs="Times New Roman"/>
          <w:sz w:val="24"/>
        </w:rPr>
        <w:t>].</w:t>
      </w:r>
      <w:r>
        <w:rPr>
          <w:rFonts w:ascii="Times New Roman" w:hAnsi="Times New Roman" w:cs="Times New Roman"/>
          <w:sz w:val="24"/>
        </w:rPr>
        <w:t>上海教育出版社</w:t>
      </w:r>
      <w:proofErr w:type="gramEnd"/>
      <w:r>
        <w:rPr>
          <w:rFonts w:ascii="Times New Roman" w:hAnsi="Times New Roman" w:cs="Times New Roman"/>
          <w:sz w:val="24"/>
        </w:rPr>
        <w:t>,1998</w:t>
      </w:r>
      <w:bookmarkEnd w:id="0"/>
      <w:r>
        <w:rPr>
          <w:rFonts w:ascii="Times New Roman" w:eastAsia="SimSun" w:hAnsi="Times New Roman" w:cs="Times New Roman"/>
          <w:sz w:val="24"/>
          <w:lang w:bidi="ar"/>
        </w:rPr>
        <w:t xml:space="preserve">. </w:t>
      </w:r>
    </w:p>
    <w:p w14:paraId="074CDA30" w14:textId="77777777" w:rsidR="00CC48B3" w:rsidRDefault="00CC48B3"/>
    <w:sectPr w:rsidR="00CC48B3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AFEB7F"/>
    <w:multiLevelType w:val="singleLevel"/>
    <w:tmpl w:val="CAAFEB7F"/>
    <w:lvl w:ilvl="0">
      <w:start w:val="1"/>
      <w:numFmt w:val="decimal"/>
      <w:suff w:val="nothing"/>
      <w:lvlText w:val="%1."/>
      <w:lvlJc w:val="left"/>
      <w:pPr>
        <w:ind w:left="1417" w:firstLine="0"/>
      </w:pPr>
      <w:rPr>
        <w:rFonts w:ascii="Times New Roman" w:hAnsi="Times New Roman" w:cs="Times New Roman" w:hint="default"/>
      </w:rPr>
    </w:lvl>
  </w:abstractNum>
  <w:num w:numId="1" w16cid:durableId="275865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26649F9"/>
    <w:rsid w:val="00695691"/>
    <w:rsid w:val="00CC48B3"/>
    <w:rsid w:val="00D27B5C"/>
    <w:rsid w:val="6266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CACA6"/>
  <w15:docId w15:val="{24835550-E4E5-4D6B-A4D2-26924653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  <w:style w:type="character" w:styleId="a6">
    <w:name w:val="Hyperlink"/>
    <w:basedOn w:val="a0"/>
    <w:uiPriority w:val="99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rs.pku.edu.cn/docs/2021-04/20210407132739758829.pdf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po.msu.ru/index.php/obrazovatelnye-standarty-i-trebovaniya/" TargetMode="External"/><Relationship Id="rId5" Type="http://schemas.openxmlformats.org/officeDocument/2006/relationships/hyperlink" Target="mailto:yufei3027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812</Words>
  <Characters>4634</Characters>
  <Application>Microsoft Office Word</Application>
  <DocSecurity>0</DocSecurity>
  <Lines>38</Lines>
  <Paragraphs>10</Paragraphs>
  <ScaleCrop>false</ScaleCrop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等风来</dc:creator>
  <cp:lastModifiedBy>New</cp:lastModifiedBy>
  <cp:revision>3</cp:revision>
  <dcterms:created xsi:type="dcterms:W3CDTF">2026-02-27T18:13:00Z</dcterms:created>
  <dcterms:modified xsi:type="dcterms:W3CDTF">2026-05-14T13:50:00Z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10F9367D4A874A9CB47C41CD40F7EF16_11</vt:lpwstr>
  </property>
  <property fmtid="{D5CDD505-2E9C-101B-9397-08002B2CF9AE}" pid="4" name="KSOTemplateDocerSaveRecord">
    <vt:lpwstr>eyJoZGlkIjoiMWJmYmVhMGQ2YWQwOTc0ZDFkYmVkZTE0NzFkNThlYzIiLCJ1c2VySWQiOiIzNjE1NjQyOTkifQ==</vt:lpwstr>
  </property>
</Properties>
</file>