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3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Раннее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закрытие в русском языке: глаза, просодия, понимание</w:t>
      </w:r>
    </w:p>
    <w:p w14:paraId="08A6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contextualSpacing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1694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Панич Мария Борисовна</w:t>
      </w:r>
    </w:p>
    <w:p w14:paraId="7C86D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741F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Аспирант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МГУ имени М.В. Ломоносова, Москва, Россия</w:t>
      </w:r>
    </w:p>
    <w:p w14:paraId="0738B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6A2D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Синтаксически неоднозначными называют предложения, которым можно приписать более одной синтаксической структуры. Особый интерес в современной психолингвистике вызывает один из типов таких предложений, а именно предложения со стрелочной омонимией (англ.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attachment ambiguity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в которых у некоторой составляющей есть несколько потенциальных хозяев в синтаксической структуре. Так, в классическом предложении (1) прятать преступника могла как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служанка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(раннее закрытие, РЗ), так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актриса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(позднее закрытие, ПЗ).</w:t>
      </w:r>
    </w:p>
    <w:p w14:paraId="63584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40DF1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Преступник застрелил служанку актрисы, которая его прятала.</w:t>
      </w:r>
    </w:p>
    <w:p w14:paraId="0D7E26F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868B0F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Известно, что в разных языках для большинства носителей одна из интерпретаций оказывается более предпочтительной (так,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русский язык традиционно относится к языкам с предпочтением РЗ, см.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[Sekerina 2003]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др.). Отдельной задачей становится выявление факторов, определяющих эти предпочтения.</w:t>
      </w:r>
    </w:p>
    <w:p w14:paraId="5B3A9F4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Основным методом исследования стрелочной омонимии является опросник: испытуемые читают предложения, подобные (1), и отвечают на вопросы вроде «Кто стоял на балконе?», выбирая из двух возможных вариантов. При этом важно внимательно отнестись к подбору стимульного материала: так, например, известно, что чем длиннее придаточное, тем скорее оно будет отнесено к первой из двух ИГ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[Fodor 1998]).</w:t>
      </w:r>
    </w:p>
    <w:p w14:paraId="120CE59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наш эксперимент были включены неоднозначные стимулы с придаточными трёх типов: короткими, длинными и т.н. разрывными (2а-в); предполагается, что последние будут вести себя как короткие или длинные в зависимости от просодического членения фразы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Федорова, Янович 2005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):</w:t>
      </w:r>
    </w:p>
    <w:p w14:paraId="66F1DE1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B668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Преступник застрелил служанку актрисы, которая...</w:t>
      </w:r>
    </w:p>
    <w:p w14:paraId="373A9EA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8" w:leftChars="0" w:firstLine="709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а. его прятала.</w:t>
      </w:r>
    </w:p>
    <w:p w14:paraId="3A41CED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8" w:leftChars="0" w:firstLine="709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б. его прятала в каморке на чердаке особняка.</w:t>
      </w:r>
    </w:p>
    <w:p w14:paraId="516557B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08" w:leftChars="0" w:firstLine="709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в. его прятала, потому что любила брюнетов.</w:t>
      </w:r>
    </w:p>
    <w:p w14:paraId="249D5D9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A3065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эксперименте приняли участие 70 носителей русского языка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(17-28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лет, средн. 19.9,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Результаты подтвердили общее предпочтение РЗ в русском языке (59.1 % РЗ, 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χ²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  <w:t>=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16.46, p=4.96e-05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), однако тип придаточного ожидаемого влияния не оказал: увеличение сложности структуры придаточного приводит к большему времени обработки (см. таблицу 1, время чтения во всех случаях нормировано на длину стимула, в правом столбце приведены значения критерия Манна-Уитни), однако с точки зрения предпочтительного типа закрытия все стимулы демонстрируют практически одинаковое распределение:</w:t>
      </w:r>
    </w:p>
    <w:p w14:paraId="42C4780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44"/>
        <w:gridCol w:w="1309"/>
        <w:gridCol w:w="816"/>
        <w:gridCol w:w="1896"/>
        <w:gridCol w:w="1308"/>
        <w:gridCol w:w="2362"/>
      </w:tblGrid>
      <w:tr w14:paraId="1040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shd w:val="clear" w:color="auto" w:fill="E7E6E6" w:themeFill="background2"/>
          </w:tcPr>
          <w:p w14:paraId="18AA678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тип придаточного</w:t>
            </w:r>
          </w:p>
        </w:tc>
        <w:tc>
          <w:tcPr>
            <w:tcW w:w="1309" w:type="dxa"/>
            <w:shd w:val="clear" w:color="auto" w:fill="E7E6E6" w:themeFill="background2"/>
          </w:tcPr>
          <w:p w14:paraId="5E68E61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среднее время чтения, мс</w:t>
            </w:r>
          </w:p>
        </w:tc>
        <w:tc>
          <w:tcPr>
            <w:tcW w:w="816" w:type="dxa"/>
            <w:shd w:val="clear" w:color="auto" w:fill="E7E6E6" w:themeFill="background2"/>
          </w:tcPr>
          <w:p w14:paraId="412E053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доля РЗ, %</w:t>
            </w:r>
          </w:p>
        </w:tc>
        <w:tc>
          <w:tcPr>
            <w:tcW w:w="1896" w:type="dxa"/>
            <w:shd w:val="clear" w:color="auto" w:fill="E7E6E6" w:themeFill="background2"/>
          </w:tcPr>
          <w:p w14:paraId="2F2B090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значимость предпочтения РЗ, (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χ²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, р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en-US"/>
              </w:rPr>
              <w:t>-value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1308" w:type="dxa"/>
            <w:shd w:val="clear" w:color="auto" w:fill="E7E6E6" w:themeFill="background2"/>
          </w:tcPr>
          <w:p w14:paraId="2D628F0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пара типов</w:t>
            </w:r>
          </w:p>
        </w:tc>
        <w:tc>
          <w:tcPr>
            <w:tcW w:w="2362" w:type="dxa"/>
            <w:shd w:val="clear" w:color="auto" w:fill="E7E6E6" w:themeFill="background2"/>
          </w:tcPr>
          <w:p w14:paraId="38AD004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значимость различия во времени чтения 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U, p-value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)</w:t>
            </w:r>
          </w:p>
        </w:tc>
      </w:tr>
      <w:tr w14:paraId="13BD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 w14:paraId="4390D88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короткое</w:t>
            </w:r>
          </w:p>
        </w:tc>
        <w:tc>
          <w:tcPr>
            <w:tcW w:w="1309" w:type="dxa"/>
            <w:vAlign w:val="top"/>
          </w:tcPr>
          <w:p w14:paraId="286792E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79.125</w:t>
            </w:r>
          </w:p>
        </w:tc>
        <w:tc>
          <w:tcPr>
            <w:tcW w:w="816" w:type="dxa"/>
            <w:vAlign w:val="top"/>
          </w:tcPr>
          <w:p w14:paraId="00F5A3F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61</w:t>
            </w:r>
          </w:p>
        </w:tc>
        <w:tc>
          <w:tcPr>
            <w:tcW w:w="1896" w:type="dxa"/>
          </w:tcPr>
          <w:p w14:paraId="6EDBC6D5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9.331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0.002</w:t>
            </w:r>
          </w:p>
        </w:tc>
        <w:tc>
          <w:tcPr>
            <w:tcW w:w="1308" w:type="dxa"/>
            <w:vAlign w:val="top"/>
          </w:tcPr>
          <w:p w14:paraId="0DB8753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кор-длин</w:t>
            </w:r>
          </w:p>
        </w:tc>
        <w:tc>
          <w:tcPr>
            <w:tcW w:w="2362" w:type="dxa"/>
          </w:tcPr>
          <w:p w14:paraId="403A9B65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22496.5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6.373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e-58</w:t>
            </w:r>
          </w:p>
        </w:tc>
      </w:tr>
      <w:tr w14:paraId="74D9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 w14:paraId="2396069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длинное</w:t>
            </w:r>
          </w:p>
        </w:tc>
        <w:tc>
          <w:tcPr>
            <w:tcW w:w="1309" w:type="dxa"/>
            <w:vAlign w:val="top"/>
          </w:tcPr>
          <w:p w14:paraId="0006556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103.128</w:t>
            </w:r>
          </w:p>
        </w:tc>
        <w:tc>
          <w:tcPr>
            <w:tcW w:w="816" w:type="dxa"/>
            <w:vAlign w:val="top"/>
          </w:tcPr>
          <w:p w14:paraId="6A931F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56</w:t>
            </w:r>
          </w:p>
        </w:tc>
        <w:tc>
          <w:tcPr>
            <w:tcW w:w="1896" w:type="dxa"/>
          </w:tcPr>
          <w:p w14:paraId="6B6256FB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3.063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0.08</w:t>
            </w:r>
          </w:p>
        </w:tc>
        <w:tc>
          <w:tcPr>
            <w:tcW w:w="1308" w:type="dxa"/>
            <w:vAlign w:val="top"/>
          </w:tcPr>
          <w:p w14:paraId="4D64B97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кор-разр</w:t>
            </w:r>
          </w:p>
        </w:tc>
        <w:tc>
          <w:tcPr>
            <w:tcW w:w="2362" w:type="dxa"/>
          </w:tcPr>
          <w:p w14:paraId="0A61E3C2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14508.0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1.568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e-97</w:t>
            </w:r>
          </w:p>
        </w:tc>
      </w:tr>
      <w:tr w14:paraId="14F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 w14:paraId="17A7001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разрывное</w:t>
            </w:r>
          </w:p>
        </w:tc>
        <w:tc>
          <w:tcPr>
            <w:tcW w:w="1309" w:type="dxa"/>
            <w:vAlign w:val="top"/>
          </w:tcPr>
          <w:p w14:paraId="71FD4A4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113.991</w:t>
            </w:r>
          </w:p>
        </w:tc>
        <w:tc>
          <w:tcPr>
            <w:tcW w:w="816" w:type="dxa"/>
            <w:vAlign w:val="top"/>
          </w:tcPr>
          <w:p w14:paraId="3A20971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58</w:t>
            </w:r>
          </w:p>
        </w:tc>
        <w:tc>
          <w:tcPr>
            <w:tcW w:w="1896" w:type="dxa"/>
          </w:tcPr>
          <w:p w14:paraId="6995207F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4.918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0.027</w:t>
            </w:r>
          </w:p>
        </w:tc>
        <w:tc>
          <w:tcPr>
            <w:tcW w:w="1308" w:type="dxa"/>
            <w:vAlign w:val="top"/>
          </w:tcPr>
          <w:p w14:paraId="63EB55B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длин-разр</w:t>
            </w:r>
          </w:p>
        </w:tc>
        <w:tc>
          <w:tcPr>
            <w:tcW w:w="2362" w:type="dxa"/>
          </w:tcPr>
          <w:p w14:paraId="14DD9231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117167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.5,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1.744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e-16</w:t>
            </w:r>
          </w:p>
        </w:tc>
      </w:tr>
    </w:tbl>
    <w:p w14:paraId="65A56AD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right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sz w:val="24"/>
          <w:szCs w:val="24"/>
          <w:u w:val="none"/>
          <w:vertAlign w:val="baseline"/>
          <w:lang w:val="ru-RU"/>
        </w:rPr>
        <w:t>Таблица 1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. Тип закрытия и время чтения для разных типов придаточного</w:t>
      </w:r>
    </w:p>
    <w:p w14:paraId="79BED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В дополнение к формату классического опросника в нашем исследовании регистрировались движения глаз испытуемых во время чтения предложений (айтрекер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Tobii Pro Spectrum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 частота дискретизации 1200 Гц, фиксируются движения обоих глаз). Общий паттерн движений глаз подтверждает идею о большей сложности ПЗ в русском языке: наблюдается значимая корреляция увеличения глазодвигательной активности в нескольких областях интереса и выбора позднего закрытия; единственное исключение — область определительного местоимения, см. результаты статистической обработки с помощью модели линейной регрессии со смешанными эффектами в таблице 2.</w:t>
      </w:r>
    </w:p>
    <w:p w14:paraId="34144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29"/>
        <w:gridCol w:w="3000"/>
        <w:gridCol w:w="1248"/>
        <w:gridCol w:w="1116"/>
        <w:gridCol w:w="1325"/>
      </w:tblGrid>
      <w:tr w14:paraId="024F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shd w:val="clear" w:color="auto" w:fill="E7E6E6" w:themeFill="background2"/>
          </w:tcPr>
          <w:p w14:paraId="52DB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область интереса</w:t>
            </w:r>
          </w:p>
        </w:tc>
        <w:tc>
          <w:tcPr>
            <w:tcW w:w="3000" w:type="dxa"/>
            <w:shd w:val="clear" w:color="auto" w:fill="E7E6E6" w:themeFill="background2"/>
          </w:tcPr>
          <w:p w14:paraId="3C4B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метрика</w:t>
            </w:r>
          </w:p>
        </w:tc>
        <w:tc>
          <w:tcPr>
            <w:tcW w:w="1248" w:type="dxa"/>
            <w:shd w:val="clear" w:color="auto" w:fill="E7E6E6" w:themeFill="background2"/>
          </w:tcPr>
          <w:p w14:paraId="1D11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значение выше для</w:t>
            </w:r>
          </w:p>
        </w:tc>
        <w:tc>
          <w:tcPr>
            <w:tcW w:w="1116" w:type="dxa"/>
            <w:shd w:val="clear" w:color="auto" w:fill="E7E6E6" w:themeFill="background2"/>
          </w:tcPr>
          <w:p w14:paraId="1BE3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коэф.</w:t>
            </w:r>
          </w:p>
        </w:tc>
        <w:tc>
          <w:tcPr>
            <w:tcW w:w="1325" w:type="dxa"/>
            <w:shd w:val="clear" w:color="auto" w:fill="E7E6E6" w:themeFill="background2"/>
          </w:tcPr>
          <w:p w14:paraId="1AAD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p-value</w:t>
            </w:r>
          </w:p>
        </w:tc>
      </w:tr>
      <w:tr w14:paraId="0613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restart"/>
            <w:vAlign w:val="top"/>
          </w:tcPr>
          <w:p w14:paraId="62E2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ИГ1</w:t>
            </w:r>
          </w:p>
        </w:tc>
        <w:tc>
          <w:tcPr>
            <w:tcW w:w="3000" w:type="dxa"/>
          </w:tcPr>
          <w:p w14:paraId="75D1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ол-во визитов</w:t>
            </w:r>
          </w:p>
        </w:tc>
        <w:tc>
          <w:tcPr>
            <w:tcW w:w="1248" w:type="dxa"/>
            <w:vAlign w:val="top"/>
          </w:tcPr>
          <w:p w14:paraId="1412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7070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0.060</w:t>
            </w:r>
          </w:p>
        </w:tc>
        <w:tc>
          <w:tcPr>
            <w:tcW w:w="1325" w:type="dxa"/>
            <w:vAlign w:val="top"/>
          </w:tcPr>
          <w:p w14:paraId="28AC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0.036</w:t>
            </w:r>
          </w:p>
        </w:tc>
      </w:tr>
      <w:tr w14:paraId="1993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9" w:type="dxa"/>
            <w:vMerge w:val="continue"/>
            <w:tcBorders/>
            <w:vAlign w:val="top"/>
          </w:tcPr>
          <w:p w14:paraId="1FCB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3000" w:type="dxa"/>
          </w:tcPr>
          <w:p w14:paraId="29A3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общая длительность фиксаций</w:t>
            </w:r>
          </w:p>
        </w:tc>
        <w:tc>
          <w:tcPr>
            <w:tcW w:w="1248" w:type="dxa"/>
            <w:vAlign w:val="top"/>
          </w:tcPr>
          <w:p w14:paraId="5C2A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5AB4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0.078</w:t>
            </w:r>
          </w:p>
        </w:tc>
        <w:tc>
          <w:tcPr>
            <w:tcW w:w="1325" w:type="dxa"/>
            <w:vAlign w:val="top"/>
          </w:tcPr>
          <w:p w14:paraId="6FAE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0.005</w:t>
            </w:r>
          </w:p>
        </w:tc>
      </w:tr>
      <w:tr w14:paraId="297A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continue"/>
            <w:tcBorders/>
            <w:vAlign w:val="top"/>
          </w:tcPr>
          <w:p w14:paraId="3D53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3000" w:type="dxa"/>
          </w:tcPr>
          <w:p w14:paraId="4997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кол-во фиксаций</w:t>
            </w:r>
          </w:p>
        </w:tc>
        <w:tc>
          <w:tcPr>
            <w:tcW w:w="1248" w:type="dxa"/>
            <w:vAlign w:val="top"/>
          </w:tcPr>
          <w:p w14:paraId="2EEA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200A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0.062</w:t>
            </w:r>
          </w:p>
        </w:tc>
        <w:tc>
          <w:tcPr>
            <w:tcW w:w="1325" w:type="dxa"/>
            <w:vAlign w:val="top"/>
          </w:tcPr>
          <w:p w14:paraId="6187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0.027</w:t>
            </w:r>
          </w:p>
        </w:tc>
      </w:tr>
      <w:tr w14:paraId="08B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restart"/>
            <w:vAlign w:val="top"/>
          </w:tcPr>
          <w:p w14:paraId="2B95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ИГ2</w:t>
            </w:r>
          </w:p>
        </w:tc>
        <w:tc>
          <w:tcPr>
            <w:tcW w:w="3000" w:type="dxa"/>
          </w:tcPr>
          <w:p w14:paraId="3912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общая длительность фиксаций</w:t>
            </w:r>
          </w:p>
        </w:tc>
        <w:tc>
          <w:tcPr>
            <w:tcW w:w="1248" w:type="dxa"/>
            <w:vAlign w:val="top"/>
          </w:tcPr>
          <w:p w14:paraId="0E3F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7C9F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0.065</w:t>
            </w:r>
          </w:p>
        </w:tc>
        <w:tc>
          <w:tcPr>
            <w:tcW w:w="1325" w:type="dxa"/>
            <w:vAlign w:val="top"/>
          </w:tcPr>
          <w:p w14:paraId="4D6A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0.026</w:t>
            </w:r>
          </w:p>
        </w:tc>
      </w:tr>
      <w:tr w14:paraId="1C2F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continue"/>
            <w:tcBorders/>
            <w:vAlign w:val="top"/>
          </w:tcPr>
          <w:p w14:paraId="1C0F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3000" w:type="dxa"/>
          </w:tcPr>
          <w:p w14:paraId="28A3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кол-во фиксаций</w:t>
            </w:r>
          </w:p>
        </w:tc>
        <w:tc>
          <w:tcPr>
            <w:tcW w:w="1248" w:type="dxa"/>
            <w:vAlign w:val="top"/>
          </w:tcPr>
          <w:p w14:paraId="2855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056E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0.060</w:t>
            </w:r>
          </w:p>
        </w:tc>
        <w:tc>
          <w:tcPr>
            <w:tcW w:w="1325" w:type="dxa"/>
            <w:vAlign w:val="top"/>
          </w:tcPr>
          <w:p w14:paraId="53BF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0.037</w:t>
            </w:r>
          </w:p>
        </w:tc>
      </w:tr>
      <w:tr w14:paraId="4D67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restart"/>
            <w:vAlign w:val="top"/>
          </w:tcPr>
          <w:p w14:paraId="1DA0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местоимение</w:t>
            </w:r>
          </w:p>
        </w:tc>
        <w:tc>
          <w:tcPr>
            <w:tcW w:w="3000" w:type="dxa"/>
            <w:shd w:val="clear"/>
            <w:vAlign w:val="top"/>
          </w:tcPr>
          <w:p w14:paraId="7688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кол-во визитов</w:t>
            </w:r>
          </w:p>
        </w:tc>
        <w:tc>
          <w:tcPr>
            <w:tcW w:w="1248" w:type="dxa"/>
            <w:vAlign w:val="top"/>
          </w:tcPr>
          <w:p w14:paraId="3C2C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РЗ</w:t>
            </w:r>
          </w:p>
        </w:tc>
        <w:tc>
          <w:tcPr>
            <w:tcW w:w="1116" w:type="dxa"/>
            <w:vAlign w:val="top"/>
          </w:tcPr>
          <w:p w14:paraId="2E44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-0.076</w:t>
            </w:r>
          </w:p>
        </w:tc>
        <w:tc>
          <w:tcPr>
            <w:tcW w:w="1325" w:type="dxa"/>
            <w:vAlign w:val="top"/>
          </w:tcPr>
          <w:p w14:paraId="1DCF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0.005</w:t>
            </w:r>
          </w:p>
        </w:tc>
      </w:tr>
      <w:tr w14:paraId="1428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continue"/>
            <w:tcBorders/>
            <w:vAlign w:val="top"/>
          </w:tcPr>
          <w:p w14:paraId="68DC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3000" w:type="dxa"/>
            <w:shd w:val="clear"/>
            <w:vAlign w:val="top"/>
          </w:tcPr>
          <w:p w14:paraId="7146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кол-во фиксаций</w:t>
            </w:r>
          </w:p>
        </w:tc>
        <w:tc>
          <w:tcPr>
            <w:tcW w:w="1248" w:type="dxa"/>
            <w:vAlign w:val="top"/>
          </w:tcPr>
          <w:p w14:paraId="65B2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РЗ</w:t>
            </w:r>
          </w:p>
        </w:tc>
        <w:tc>
          <w:tcPr>
            <w:tcW w:w="1116" w:type="dxa"/>
            <w:vAlign w:val="top"/>
          </w:tcPr>
          <w:p w14:paraId="0B2B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-0.060</w:t>
            </w:r>
          </w:p>
        </w:tc>
        <w:tc>
          <w:tcPr>
            <w:tcW w:w="1325" w:type="dxa"/>
            <w:vAlign w:val="top"/>
          </w:tcPr>
          <w:p w14:paraId="1877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0.030</w:t>
            </w:r>
          </w:p>
        </w:tc>
      </w:tr>
      <w:tr w14:paraId="0786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restart"/>
            <w:vAlign w:val="top"/>
          </w:tcPr>
          <w:p w14:paraId="19FE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придаточное</w:t>
            </w:r>
          </w:p>
        </w:tc>
        <w:tc>
          <w:tcPr>
            <w:tcW w:w="3000" w:type="dxa"/>
            <w:shd w:val="clear"/>
            <w:vAlign w:val="top"/>
          </w:tcPr>
          <w:p w14:paraId="5D57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общая длительность фиксаций</w:t>
            </w:r>
          </w:p>
        </w:tc>
        <w:tc>
          <w:tcPr>
            <w:tcW w:w="1248" w:type="dxa"/>
            <w:vAlign w:val="top"/>
          </w:tcPr>
          <w:p w14:paraId="4C4C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199A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0.078</w:t>
            </w:r>
          </w:p>
        </w:tc>
        <w:tc>
          <w:tcPr>
            <w:tcW w:w="1325" w:type="dxa"/>
            <w:vAlign w:val="top"/>
          </w:tcPr>
          <w:p w14:paraId="1EF4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0.013</w:t>
            </w:r>
          </w:p>
        </w:tc>
      </w:tr>
      <w:tr w14:paraId="2308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29" w:type="dxa"/>
            <w:vMerge w:val="continue"/>
            <w:tcBorders/>
          </w:tcPr>
          <w:p w14:paraId="5EC4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3000" w:type="dxa"/>
            <w:shd w:val="clear"/>
            <w:vAlign w:val="top"/>
          </w:tcPr>
          <w:p w14:paraId="3409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кол-во фиксаций</w:t>
            </w:r>
          </w:p>
        </w:tc>
        <w:tc>
          <w:tcPr>
            <w:tcW w:w="1248" w:type="dxa"/>
            <w:vAlign w:val="top"/>
          </w:tcPr>
          <w:p w14:paraId="254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ПЗ</w:t>
            </w:r>
          </w:p>
        </w:tc>
        <w:tc>
          <w:tcPr>
            <w:tcW w:w="1116" w:type="dxa"/>
            <w:vAlign w:val="top"/>
          </w:tcPr>
          <w:p w14:paraId="26F4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0.090</w:t>
            </w:r>
          </w:p>
        </w:tc>
        <w:tc>
          <w:tcPr>
            <w:tcW w:w="1325" w:type="dxa"/>
            <w:vAlign w:val="top"/>
          </w:tcPr>
          <w:p w14:paraId="7DA6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0.005</w:t>
            </w:r>
          </w:p>
        </w:tc>
      </w:tr>
    </w:tbl>
    <w:p w14:paraId="629A877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709"/>
        <w:jc w:val="righ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Таблица 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 Корреляции глазодвигательной активности с типом закрытия</w:t>
      </w:r>
    </w:p>
    <w:p w14:paraId="23213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2F1BAE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Характерно также, что во всех типах экспериментальных стимулов вне зависимости от выбранного типа закрытия глазные метрики выше для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>ИГ1, чем для ИГ2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 что тоже согласуется с идеей большей важности первого имени для русского языка.</w:t>
      </w:r>
    </w:p>
    <w:p w14:paraId="6013E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Наконец, в конце исследования мы дополнительно спрашивали у испытуемых, поняли ли они суть эксперимента (к пониманию приравнивалось прямое указание на наличие неоднозначности) и не знают ли они какого-нибудь грамматического правила интерпретации подобных конструкций (ср. предписание присоединять придаточное к последнему слову 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[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Розенталь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1978: 287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]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, противоречащее общему предпочтению РЗ).</w:t>
      </w:r>
    </w:p>
    <w:p w14:paraId="58562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Результаты демонстрируют небольшую, но значимую корреляцию понимания сути с выбором типа закрытия (коэф. корреляции Спирмена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=0.120, р=0.008): так, заметившие неоднозначность (51/70) выбирали РЗ только в 38 % случаев, в то время как те, кто её не заметил, — в 61 % случаев. Есть и корреляция понимания сути со знанием правила позднего закрытия (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r=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-0.136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р=0.003): те, кто заранее знал чёткое правило, реже осознавали наличие нескольких возможных интерпретаций. При этом нельзя сказать, что упомянутое правило однозначно определяло ответы таких испытуемых: значимой корреляции знания правила с выбором типа закрытия обнаружить не удалось.</w:t>
      </w:r>
    </w:p>
    <w:p w14:paraId="10107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Таким образом, оба дополнительных параметра могут влиять на выбор предпочтительного типа закрытия и их стоит учитывать при анализе результатов.</w:t>
      </w:r>
    </w:p>
    <w:p w14:paraId="44F8B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</w:p>
    <w:p w14:paraId="37628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</w:p>
    <w:p w14:paraId="328474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</w:p>
    <w:p w14:paraId="4B5C3521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 w:eastAsia="zh-CN"/>
        </w:rPr>
        <w:t>Розенталь Д.Э. Справочник по правописанию и литературной правке. Для работников печати. М., 1967.</w:t>
      </w:r>
    </w:p>
    <w:p w14:paraId="519262FA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Федорова О.В., Янович И.С. 2005. Разрешение синтаксической многозначности в русском языке: Роль длины и структуры придаточного // И.М. Кобозева,А.С. Нариньяни, В.П. Селегей (ред.) Компьютерная лингвистика и интеллектуальные технологии: Труды международной конференции Диалог 2005 (Звенигород, 1–6 июня 2005 г.). Москва: Наука. С. 487–490.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75CBD7F8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Fodor J.D. 1998. Learning to parse? // Journal of Psycholinguistic Research 27.</w:t>
      </w:r>
    </w:p>
    <w:p w14:paraId="68B63E02">
      <w:pPr>
        <w:pStyle w:val="7"/>
        <w:numPr>
          <w:numId w:val="0"/>
        </w:numPr>
        <w:autoSpaceDE w:val="0"/>
        <w:autoSpaceDN w:val="0"/>
        <w:adjustRightInd w:val="0"/>
        <w:spacing w:after="0" w:line="240" w:lineRule="auto"/>
        <w:ind w:left="360" w:leftChars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6EEDD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Sekerina I. 2003. The late closure principle in processing of ambiguous Russian sentences // The Proceedings of the Second European Conference on Formal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Description of Slavic Languages.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Universität Potsdam, Germany.</w:t>
      </w:r>
    </w:p>
    <w:sectPr>
      <w:pgSz w:w="11906" w:h="16838"/>
      <w:pgMar w:top="1134" w:right="1417" w:bottom="1134" w:left="141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F825"/>
    <w:multiLevelType w:val="singleLevel"/>
    <w:tmpl w:val="25B6F825"/>
    <w:lvl w:ilvl="0" w:tentative="0">
      <w:start w:val="1"/>
      <w:numFmt w:val="decimal"/>
      <w:suff w:val="space"/>
      <w:lvlText w:val="(%1)"/>
      <w:lvlJc w:val="left"/>
      <w:rPr>
        <w:rFonts w:hint="default"/>
        <w:i w:val="0"/>
        <w:iCs w:val="0"/>
      </w:rPr>
    </w:lvl>
  </w:abstractNum>
  <w:abstractNum w:abstractNumId="1">
    <w:nsid w:val="40AC4327"/>
    <w:multiLevelType w:val="multilevel"/>
    <w:tmpl w:val="40AC43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C22C0"/>
    <w:rsid w:val="00313160"/>
    <w:rsid w:val="01A00DB8"/>
    <w:rsid w:val="01D03D6B"/>
    <w:rsid w:val="028A2E61"/>
    <w:rsid w:val="03EA5106"/>
    <w:rsid w:val="03F546A4"/>
    <w:rsid w:val="09666AD1"/>
    <w:rsid w:val="0DA33647"/>
    <w:rsid w:val="12121AD1"/>
    <w:rsid w:val="1425541A"/>
    <w:rsid w:val="193A0991"/>
    <w:rsid w:val="198310E9"/>
    <w:rsid w:val="1BD50639"/>
    <w:rsid w:val="207728D1"/>
    <w:rsid w:val="24FB52B3"/>
    <w:rsid w:val="29346F27"/>
    <w:rsid w:val="2975663E"/>
    <w:rsid w:val="2AF46F08"/>
    <w:rsid w:val="2B32693D"/>
    <w:rsid w:val="2B9E577B"/>
    <w:rsid w:val="2EAF6722"/>
    <w:rsid w:val="2F820122"/>
    <w:rsid w:val="2F922799"/>
    <w:rsid w:val="310B6782"/>
    <w:rsid w:val="35C739EE"/>
    <w:rsid w:val="387D5D44"/>
    <w:rsid w:val="39A669CD"/>
    <w:rsid w:val="3A2F3A82"/>
    <w:rsid w:val="3AE80CB2"/>
    <w:rsid w:val="3BC438A3"/>
    <w:rsid w:val="3C1063F2"/>
    <w:rsid w:val="3CCC22C0"/>
    <w:rsid w:val="41045E1B"/>
    <w:rsid w:val="41927BA9"/>
    <w:rsid w:val="433640F4"/>
    <w:rsid w:val="47AB5220"/>
    <w:rsid w:val="48334D4A"/>
    <w:rsid w:val="498F141A"/>
    <w:rsid w:val="4B381F8C"/>
    <w:rsid w:val="4CA72724"/>
    <w:rsid w:val="4E550E94"/>
    <w:rsid w:val="4E6D0ABA"/>
    <w:rsid w:val="50A54D1C"/>
    <w:rsid w:val="52126BF5"/>
    <w:rsid w:val="54270F5B"/>
    <w:rsid w:val="552114B7"/>
    <w:rsid w:val="55C104FB"/>
    <w:rsid w:val="565E4C06"/>
    <w:rsid w:val="5A36306F"/>
    <w:rsid w:val="5C6C6F31"/>
    <w:rsid w:val="5E382FC7"/>
    <w:rsid w:val="615D47CA"/>
    <w:rsid w:val="61DC3288"/>
    <w:rsid w:val="64F87DD3"/>
    <w:rsid w:val="67ED6375"/>
    <w:rsid w:val="6C596EED"/>
    <w:rsid w:val="6EB2693A"/>
    <w:rsid w:val="70592EF1"/>
    <w:rsid w:val="71CC2973"/>
    <w:rsid w:val="7AB4245F"/>
    <w:rsid w:val="7D7F4AF0"/>
    <w:rsid w:val="7E0272C8"/>
    <w:rsid w:val="7F3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2026-03-02T08:34:00Z</dcterms:created>
  <dc:creator>Мария</dc:creator>
  <cp:lastModifiedBy>Мария</cp:lastModifiedBy>
  <dcterms:modified xsi:type="dcterms:W3CDTF">2026-03-02T12:38:52Z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BDC4A67F654B4134A38765AE13728DC3_11</vt:lpwstr>
  </property>
</Properties>
</file>