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8D0198E" w:rsidR="003C3F54" w:rsidRDefault="00F061F3" w:rsidP="00C37DF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37D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Проблематика художественной ценности в </w:t>
      </w:r>
      <w:proofErr w:type="spellStart"/>
      <w:r w:rsidRPr="00C37DF8">
        <w:rPr>
          <w:rFonts w:ascii="Times New Roman" w:eastAsia="Times New Roman" w:hAnsi="Times New Roman" w:cs="Times New Roman"/>
          <w:b/>
          <w:bCs/>
          <w:sz w:val="24"/>
          <w:szCs w:val="24"/>
        </w:rPr>
        <w:t>нейросетевом</w:t>
      </w:r>
      <w:proofErr w:type="spellEnd"/>
      <w:r w:rsidRPr="00C37D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переводе поэзии: сопоставительный анализ переводов Поля Верлена с французского языка на русский (на примере </w:t>
      </w:r>
      <w:proofErr w:type="spellStart"/>
      <w:r w:rsidRPr="00C37DF8">
        <w:rPr>
          <w:rFonts w:ascii="Times New Roman" w:eastAsia="Times New Roman" w:hAnsi="Times New Roman" w:cs="Times New Roman"/>
          <w:b/>
          <w:bCs/>
          <w:sz w:val="24"/>
          <w:szCs w:val="24"/>
        </w:rPr>
        <w:t>ChatGPT</w:t>
      </w:r>
      <w:proofErr w:type="spellEnd"/>
      <w:r w:rsidRPr="00C37D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стихотворения Брюсова)</w:t>
      </w:r>
    </w:p>
    <w:p w14:paraId="627142B6" w14:textId="391ADDA5" w:rsidR="0040756E" w:rsidRDefault="0040756E" w:rsidP="00C37DF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Гончарова С</w:t>
      </w:r>
      <w:r w:rsidR="00C2302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офья Александровна</w:t>
      </w:r>
    </w:p>
    <w:p w14:paraId="33A1430E" w14:textId="3110AE6F" w:rsidR="00C23024" w:rsidRPr="00C23024" w:rsidRDefault="00C23024" w:rsidP="00C2302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студентка </w:t>
      </w:r>
      <w:r w:rsidRPr="00C2302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осковского государственного университета им М.В. Ломоносова, Москва, РФ</w:t>
      </w:r>
    </w:p>
    <w:p w14:paraId="00000002" w14:textId="77777777" w:rsidR="003C3F54" w:rsidRPr="00C37DF8" w:rsidRDefault="003C3F54" w:rsidP="00C37DF8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EB00B1" w14:textId="7573F164" w:rsidR="00954956" w:rsidRDefault="00F061F3" w:rsidP="00C37D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8">
        <w:rPr>
          <w:rFonts w:ascii="Times New Roman" w:eastAsia="Times New Roman" w:hAnsi="Times New Roman" w:cs="Times New Roman"/>
          <w:sz w:val="24"/>
          <w:szCs w:val="24"/>
        </w:rPr>
        <w:tab/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Современный дискурс в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переводоведении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, связанный с вопросами использования технологий для художественного перевода поэзии на иностранные языки, фокусируется на трендах использования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нейросетей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. Последнее десятилетие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XXI века термин «машинный п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еревод» – в узком смысле это процесс перевода некоторого текста с одного естественного языка на другой, реализуемый компьютером с возможным участием человека</w:t>
      </w:r>
      <w:r w:rsidR="00545C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– углубляется и уточняется</w:t>
      </w:r>
      <w:r w:rsidR="00C2302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54956" w:rsidRPr="00284247">
        <w:rPr>
          <w:rFonts w:ascii="Times New Roman" w:eastAsia="Times New Roman" w:hAnsi="Times New Roman" w:cs="Times New Roman"/>
          <w:sz w:val="24"/>
          <w:szCs w:val="24"/>
        </w:rPr>
        <w:t xml:space="preserve">[Головко: </w:t>
      </w:r>
      <w:r w:rsidR="002842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24 </w:t>
      </w:r>
      <w:r w:rsidR="00284247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84247">
        <w:rPr>
          <w:rFonts w:ascii="Times New Roman" w:eastAsia="Times New Roman" w:hAnsi="Times New Roman" w:cs="Times New Roman"/>
          <w:sz w:val="24"/>
          <w:szCs w:val="24"/>
          <w:lang w:val="ru-RU"/>
        </w:rPr>
        <w:t>25</w:t>
      </w:r>
      <w:r w:rsidR="00954956" w:rsidRPr="00284247">
        <w:rPr>
          <w:rFonts w:ascii="Times New Roman" w:eastAsia="Times New Roman" w:hAnsi="Times New Roman" w:cs="Times New Roman"/>
          <w:sz w:val="24"/>
          <w:szCs w:val="24"/>
        </w:rPr>
        <w:t>].</w:t>
      </w:r>
      <w:r w:rsidR="00954956" w:rsidRPr="009549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3" w14:textId="2AD2992C" w:rsidR="003C3F54" w:rsidRPr="00C37DF8" w:rsidRDefault="00F061F3" w:rsidP="00C37D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Сначала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исследова</w:t>
      </w:r>
      <w:proofErr w:type="spellEnd"/>
      <w:r w:rsidR="00545C9D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ли формулируют понятие «цифрового художественного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перевода» – это широкий контекстуальный термин, описывающий использование цифровых технологий (электронные переводчики, ИИ) для выполнения машинного перевода </w:t>
      </w:r>
      <w:r w:rsidR="00545C9D" w:rsidRPr="00284247">
        <w:rPr>
          <w:rFonts w:ascii="Times New Roman" w:eastAsia="Times New Roman" w:hAnsi="Times New Roman" w:cs="Times New Roman"/>
          <w:sz w:val="24"/>
          <w:szCs w:val="24"/>
        </w:rPr>
        <w:t>[</w:t>
      </w:r>
      <w:r w:rsidR="00954956" w:rsidRPr="002842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Куницына, </w:t>
      </w:r>
      <w:r w:rsidRPr="00284247">
        <w:rPr>
          <w:rFonts w:ascii="Times New Roman" w:eastAsia="Times New Roman" w:hAnsi="Times New Roman" w:cs="Times New Roman"/>
          <w:sz w:val="24"/>
          <w:szCs w:val="24"/>
        </w:rPr>
        <w:t>Вебер</w:t>
      </w:r>
      <w:r w:rsidR="00545C9D" w:rsidRPr="0028424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545C9D" w:rsidRPr="00284247">
        <w:rPr>
          <w:rFonts w:ascii="Times New Roman" w:eastAsia="Times New Roman" w:hAnsi="Times New Roman" w:cs="Times New Roman"/>
          <w:sz w:val="24"/>
          <w:szCs w:val="24"/>
          <w:lang w:val="ru-RU"/>
        </w:rPr>
        <w:t>25</w:t>
      </w:r>
      <w:r w:rsidR="00545C9D" w:rsidRPr="00545C9D">
        <w:rPr>
          <w:rFonts w:ascii="Times New Roman" w:eastAsia="Times New Roman" w:hAnsi="Times New Roman" w:cs="Times New Roman"/>
          <w:sz w:val="24"/>
          <w:szCs w:val="24"/>
        </w:rPr>
        <w:t xml:space="preserve">]. </w:t>
      </w:r>
      <w:r w:rsidR="002C419D">
        <w:rPr>
          <w:rFonts w:ascii="Times New Roman" w:eastAsia="Times New Roman" w:hAnsi="Times New Roman" w:cs="Times New Roman"/>
          <w:sz w:val="24"/>
          <w:szCs w:val="24"/>
        </w:rPr>
        <w:t>Сегодня</w:t>
      </w:r>
      <w:r w:rsidR="002C41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в связи с широким распространением и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популярностью технологий нейронных с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етей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и необходимостью переводить поэтические тексты с французского языка на русский с использованием новейших технологий – принципиальное значение обретает формулирование понятия «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нейросетевого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художественного перевода» и понимание его методол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огии в сопоставлении с авторским художественным переводом.</w:t>
      </w:r>
    </w:p>
    <w:p w14:paraId="5E2BF7F0" w14:textId="34682BDB" w:rsidR="00545C9D" w:rsidRDefault="00F061F3" w:rsidP="00C37D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7DF8">
        <w:rPr>
          <w:rFonts w:ascii="Times New Roman" w:eastAsia="Times New Roman" w:hAnsi="Times New Roman" w:cs="Times New Roman"/>
          <w:sz w:val="24"/>
          <w:szCs w:val="24"/>
        </w:rPr>
        <w:tab/>
        <w:t xml:space="preserve">В типологии художественного перевода, как мы писали </w:t>
      </w:r>
      <w:r w:rsidR="002C419D">
        <w:rPr>
          <w:rFonts w:ascii="Times New Roman" w:eastAsia="Times New Roman" w:hAnsi="Times New Roman" w:cs="Times New Roman"/>
          <w:sz w:val="24"/>
          <w:szCs w:val="24"/>
          <w:lang w:val="ru-RU"/>
        </w:rPr>
        <w:t>ранее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, перевод поэзии считается одной из наиболее трудных областей переводческой деятельности – это объясняется необходимос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тью передать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не только содержание, но и ритмико-мелодическую и композиционную сторону подлинника, учитывая особенности языка, на котором оно </w:t>
      </w:r>
      <w:r w:rsidRPr="00545C9D">
        <w:rPr>
          <w:rFonts w:ascii="Times New Roman" w:eastAsia="Times New Roman" w:hAnsi="Times New Roman" w:cs="Times New Roman"/>
          <w:sz w:val="24"/>
          <w:szCs w:val="24"/>
        </w:rPr>
        <w:t>написано</w:t>
      </w:r>
      <w:r w:rsidRPr="00545C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5C9D" w:rsidRPr="00284247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spellStart"/>
      <w:r w:rsidR="00C37DF8" w:rsidRPr="00284247">
        <w:rPr>
          <w:rFonts w:ascii="Times New Roman" w:eastAsia="Times New Roman" w:hAnsi="Times New Roman" w:cs="Times New Roman"/>
          <w:sz w:val="24"/>
          <w:szCs w:val="24"/>
        </w:rPr>
        <w:t>Бойкова</w:t>
      </w:r>
      <w:proofErr w:type="spellEnd"/>
      <w:r w:rsidR="00C37DF8" w:rsidRPr="00284247">
        <w:rPr>
          <w:rFonts w:ascii="Times New Roman" w:eastAsia="Times New Roman" w:hAnsi="Times New Roman" w:cs="Times New Roman"/>
          <w:sz w:val="24"/>
          <w:szCs w:val="24"/>
        </w:rPr>
        <w:t>, Гончарова</w:t>
      </w:r>
      <w:r w:rsidR="00545C9D" w:rsidRPr="0028424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84247" w:rsidRPr="00284247">
        <w:rPr>
          <w:rFonts w:ascii="Times New Roman" w:eastAsia="Times New Roman" w:hAnsi="Times New Roman" w:cs="Times New Roman"/>
          <w:sz w:val="24"/>
          <w:szCs w:val="24"/>
          <w:lang w:val="ru-RU"/>
        </w:rPr>
        <w:t>123</w:t>
      </w:r>
      <w:r w:rsidR="00545C9D" w:rsidRPr="00284247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84247" w:rsidRPr="00284247">
        <w:rPr>
          <w:rFonts w:ascii="Times New Roman" w:eastAsia="Times New Roman" w:hAnsi="Times New Roman" w:cs="Times New Roman"/>
          <w:sz w:val="24"/>
          <w:szCs w:val="24"/>
          <w:lang w:val="ru-RU"/>
        </w:rPr>
        <w:t>124</w:t>
      </w:r>
      <w:r w:rsidR="00545C9D" w:rsidRPr="00284247">
        <w:rPr>
          <w:rFonts w:ascii="Times New Roman" w:eastAsia="Times New Roman" w:hAnsi="Times New Roman" w:cs="Times New Roman"/>
          <w:sz w:val="24"/>
          <w:szCs w:val="24"/>
        </w:rPr>
        <w:t>]</w:t>
      </w:r>
      <w:r w:rsidR="00545C9D" w:rsidRPr="0028424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D1F8AF8" w14:textId="44301660" w:rsidR="00954956" w:rsidRPr="00284247" w:rsidRDefault="00F061F3" w:rsidP="00C37D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8">
        <w:rPr>
          <w:rFonts w:ascii="Times New Roman" w:eastAsia="Times New Roman" w:hAnsi="Times New Roman" w:cs="Times New Roman"/>
          <w:sz w:val="24"/>
          <w:szCs w:val="24"/>
        </w:rPr>
        <w:t>Исследователи дискурса полагают, что цифровой художественный перевод «реализует значение у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казания исключительно на объект / сферу перевода; подразумеваемая же «художественным переводом» эстетика, аксиология – сохранение в переводе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фасцинации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подлинника, его художественной ценности – эта задача оборачивается для цифры </w:t>
      </w:r>
      <w:r w:rsidRPr="00284247">
        <w:rPr>
          <w:rFonts w:ascii="Times New Roman" w:eastAsia="Times New Roman" w:hAnsi="Times New Roman" w:cs="Times New Roman"/>
          <w:sz w:val="24"/>
          <w:szCs w:val="24"/>
        </w:rPr>
        <w:t xml:space="preserve">незадачей» </w:t>
      </w:r>
      <w:r w:rsidR="00954956" w:rsidRPr="00284247">
        <w:rPr>
          <w:rFonts w:ascii="Times New Roman" w:eastAsia="Times New Roman" w:hAnsi="Times New Roman" w:cs="Times New Roman"/>
          <w:sz w:val="24"/>
          <w:szCs w:val="24"/>
        </w:rPr>
        <w:t>[</w:t>
      </w:r>
      <w:r w:rsidR="00954956" w:rsidRPr="002842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Куницына, </w:t>
      </w:r>
      <w:r w:rsidR="00954956" w:rsidRPr="00284247">
        <w:rPr>
          <w:rFonts w:ascii="Times New Roman" w:eastAsia="Times New Roman" w:hAnsi="Times New Roman" w:cs="Times New Roman"/>
          <w:sz w:val="24"/>
          <w:szCs w:val="24"/>
        </w:rPr>
        <w:t xml:space="preserve">Вебер: </w:t>
      </w:r>
      <w:r w:rsidR="00284247" w:rsidRPr="00284247">
        <w:rPr>
          <w:rFonts w:ascii="Times New Roman" w:eastAsia="Times New Roman" w:hAnsi="Times New Roman" w:cs="Times New Roman"/>
          <w:sz w:val="24"/>
          <w:szCs w:val="24"/>
          <w:lang w:val="ru-RU"/>
        </w:rPr>
        <w:t>42</w:t>
      </w:r>
      <w:r w:rsidR="00954956" w:rsidRPr="00284247">
        <w:rPr>
          <w:rFonts w:ascii="Times New Roman" w:eastAsia="Times New Roman" w:hAnsi="Times New Roman" w:cs="Times New Roman"/>
          <w:sz w:val="24"/>
          <w:szCs w:val="24"/>
        </w:rPr>
        <w:t xml:space="preserve">]. </w:t>
      </w:r>
    </w:p>
    <w:p w14:paraId="00000005" w14:textId="3BE0F09B" w:rsidR="003C3F54" w:rsidRPr="00C37DF8" w:rsidRDefault="00F061F3" w:rsidP="00C37D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247">
        <w:rPr>
          <w:rFonts w:ascii="Times New Roman" w:eastAsia="Times New Roman" w:hAnsi="Times New Roman" w:cs="Times New Roman"/>
          <w:b/>
          <w:bCs/>
          <w:sz w:val="24"/>
          <w:szCs w:val="24"/>
        </w:rPr>
        <w:t>Гипотеза</w:t>
      </w:r>
      <w:r w:rsidRPr="002842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4247">
        <w:rPr>
          <w:rFonts w:ascii="Times New Roman" w:eastAsia="Times New Roman" w:hAnsi="Times New Roman" w:cs="Times New Roman"/>
          <w:sz w:val="24"/>
          <w:szCs w:val="24"/>
        </w:rPr>
        <w:t>нашего исследования заключается в том, что технологии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нейронных сетей, возможно, более точно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могут сохранить художественную ценность подлинника при переводе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, поскольку работают по принципу естественной нейронной сети в мозгу человека,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лучше других инструментов машинного перевода справятся с поэтическим переводом.</w:t>
      </w:r>
    </w:p>
    <w:p w14:paraId="00000006" w14:textId="28AC5B67" w:rsidR="003C3F54" w:rsidRPr="00C37DF8" w:rsidRDefault="00F061F3" w:rsidP="00C37D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8">
        <w:rPr>
          <w:rFonts w:ascii="Times New Roman" w:eastAsia="Times New Roman" w:hAnsi="Times New Roman" w:cs="Times New Roman"/>
          <w:b/>
          <w:bCs/>
          <w:sz w:val="24"/>
          <w:szCs w:val="24"/>
        </w:rPr>
        <w:t>Новизна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4247">
        <w:rPr>
          <w:rFonts w:ascii="Times New Roman" w:eastAsia="Times New Roman" w:hAnsi="Times New Roman" w:cs="Times New Roman"/>
          <w:sz w:val="24"/>
          <w:szCs w:val="24"/>
          <w:lang w:val="ru-RU"/>
        </w:rPr>
        <w:t>исследования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заключается в том, что на особенности работы инструментов машинного перевода поэзии уже обращали внимание </w:t>
      </w:r>
      <w:r w:rsidR="002C41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некоторые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исследователи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, однако, </w:t>
      </w:r>
      <w:r w:rsidR="002C419D">
        <w:rPr>
          <w:rFonts w:ascii="Times New Roman" w:eastAsia="Times New Roman" w:hAnsi="Times New Roman" w:cs="Times New Roman"/>
          <w:sz w:val="24"/>
          <w:szCs w:val="24"/>
        </w:rPr>
        <w:t>их работы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связаны с английскими и немецкими переводами, тогда как мы исследуем природу французского языка и его особенности при переводе на русский.</w:t>
      </w:r>
      <w:r w:rsidR="002C41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ы также выбираем компаративный метод, сопоставляя особенности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нейросетевых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переводов с профессиональным поэтическим, тем самым выявляя особенности формы и художественных приемов, которые способна создать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нейросеть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>. Наконец, получившиеся пере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воды мы анализируем не только на предмет буквальной лингвистической точности, но и рассматриваем в филологической (стиховедческой) парадигме, выявляя художественные особенности текстов и способность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нейросетей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воспринимать тонкости поэтики автора.</w:t>
      </w:r>
    </w:p>
    <w:p w14:paraId="00000007" w14:textId="77777777" w:rsidR="003C3F54" w:rsidRPr="00C37DF8" w:rsidRDefault="00F061F3" w:rsidP="00C37D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Предмето</w:t>
      </w:r>
      <w:r w:rsidRPr="00C37DF8">
        <w:rPr>
          <w:rFonts w:ascii="Times New Roman" w:eastAsia="Times New Roman" w:hAnsi="Times New Roman" w:cs="Times New Roman"/>
          <w:b/>
          <w:bCs/>
          <w:sz w:val="24"/>
          <w:szCs w:val="24"/>
        </w:rPr>
        <w:t>м исследования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становятся тексты французского поэта Поля Верлена (1844-1896) – основоположника импрессионизма и символизма в литературе – поскольку они привлекали особое внимание русских поэтов-переводчиков: в разные годы тексты Верлена переводили на русск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ий язык Ф.К. Сологуб, В.Я. Брюсов, И.Ф. Анненский, К.Д.</w:t>
      </w:r>
      <w:bookmarkStart w:id="0" w:name="_GoBack"/>
      <w:bookmarkEnd w:id="0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lastRenderedPageBreak/>
        <w:t>Бальмонт, М.А. Кузмин, Б.Л. Пастернак. В качестве образца художественного авторского перевода мы выбираем именно текст Брюсова, поскольку он фактически стал первооткрывателем Верлена для русской публи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ки. Сопоставляя подстрочный буквальный перевод стихотворения «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l’interminable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…» (в соответствии со значениями в словаре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Le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Robert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) с авторским художественным переводом Брюсова “По тоске безмерной” и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нейросетевым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переводом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ChatGPT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>, мы прослеживаем какие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, во-первых, лингвистические особенности, а во-вторых, художественные приемы оказались сохранены, а какие – упущены.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ChatGPT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даем</w:t>
      </w:r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следующий</w:t>
      </w:r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промт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: «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Soyez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traducteur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attentif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poème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 Verlaine.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Traduisez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-le du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français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russe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tenant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compte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</w:t>
      </w:r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toutes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caractéristiques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poétiques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texte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>» («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Будьте</w:t>
      </w:r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внимательным</w:t>
      </w:r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переводчиком</w:t>
      </w:r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стихотворения</w:t>
      </w:r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Верлена</w:t>
      </w:r>
      <w:r w:rsidRPr="00C37DF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Переведите его с французского на русский, учитывая все поэтические особенности текста»). В форме таблиц «Лингвистические изменения в переводных текст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ах» и «Поэтические трансформации» мы поочередно сопоставляем строфы трех текстов.</w:t>
      </w:r>
    </w:p>
    <w:p w14:paraId="00000008" w14:textId="1575BB06" w:rsidR="003C3F54" w:rsidRPr="00C37DF8" w:rsidRDefault="00F061F3" w:rsidP="00C37D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Знаменательно, что перевод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ChatGPT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– буквальный, синтаксически соответствующий подстрочнику, лексически переведенный на русский язык в соответствии с первыми словарными значе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ниями: он позволяет содержательно наиболее точно воспринять авторскую мысль стихотворения, однако назвать этот перевод художественным нельзя: В.Г. Гак в работе «Теория и практика перевода» пишет: «Дословное воспроизведение форм подлинника, при котором иска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>жается смысл или же нарушаются нормы языка перевода, приводит к существенной переводческой ошибке — буквализму»</w:t>
      </w:r>
      <w:r w:rsidR="0095495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54956" w:rsidRPr="00954956">
        <w:rPr>
          <w:rFonts w:ascii="Times New Roman" w:eastAsia="Times New Roman" w:hAnsi="Times New Roman" w:cs="Times New Roman"/>
          <w:sz w:val="24"/>
          <w:szCs w:val="24"/>
        </w:rPr>
        <w:t xml:space="preserve">[Гак, Григорьев: </w:t>
      </w:r>
      <w:r w:rsidR="00954956">
        <w:rPr>
          <w:rFonts w:ascii="Times New Roman" w:eastAsia="Times New Roman" w:hAnsi="Times New Roman" w:cs="Times New Roman"/>
          <w:sz w:val="24"/>
          <w:szCs w:val="24"/>
          <w:lang w:val="ru-RU"/>
        </w:rPr>
        <w:t>456</w:t>
      </w:r>
      <w:r w:rsidR="00954956" w:rsidRPr="00954956">
        <w:rPr>
          <w:rFonts w:ascii="Times New Roman" w:eastAsia="Times New Roman" w:hAnsi="Times New Roman" w:cs="Times New Roman"/>
          <w:sz w:val="24"/>
          <w:szCs w:val="24"/>
        </w:rPr>
        <w:t xml:space="preserve">]. 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Более того, перевод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ChatGPT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не воспроизводит ритмико-мелодическую и собственно-поэтическую сторону исходного текста: импрессионистическая и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символическая форма текстов Верлена оказывается упущена.</w:t>
      </w:r>
    </w:p>
    <w:p w14:paraId="0000000A" w14:textId="06E3A878" w:rsidR="003C3F54" w:rsidRPr="00F04AF6" w:rsidRDefault="00F04AF6" w:rsidP="00C37DF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Литература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14:paraId="4F356B67" w14:textId="23977B89" w:rsidR="00C37DF8" w:rsidRDefault="00C37DF8" w:rsidP="00C37DF8">
      <w:pPr>
        <w:pStyle w:val="a5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Бойкова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С.Е., Гончарова С.А. Лингвистические трансформации стихотворения П. Верлена </w:t>
      </w:r>
      <w:r w:rsidR="007863B5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37DF8">
        <w:rPr>
          <w:rFonts w:ascii="Times New Roman" w:eastAsia="Times New Roman" w:hAnsi="Times New Roman" w:cs="Times New Roman"/>
          <w:sz w:val="24"/>
          <w:szCs w:val="24"/>
        </w:rPr>
        <w:t>l’interminable</w:t>
      </w:r>
      <w:proofErr w:type="spellEnd"/>
      <w:r w:rsidRPr="00C37DF8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7863B5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в переводах В. Брюсова и Б. Пастернака/</w:t>
      </w:r>
      <w:r w:rsidR="00345D9E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Материалы Международной научно-практической конференции</w:t>
      </w:r>
      <w:r w:rsidR="0081222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C37DF8">
        <w:rPr>
          <w:rFonts w:ascii="Times New Roman" w:eastAsia="Times New Roman" w:hAnsi="Times New Roman" w:cs="Times New Roman"/>
          <w:sz w:val="24"/>
          <w:szCs w:val="24"/>
        </w:rPr>
        <w:t xml:space="preserve"> 2025.С.123-130.</w:t>
      </w:r>
    </w:p>
    <w:p w14:paraId="0000000B" w14:textId="25CF86F9" w:rsidR="003C3F54" w:rsidRDefault="00F061F3" w:rsidP="00C23024">
      <w:pPr>
        <w:pStyle w:val="a5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024">
        <w:rPr>
          <w:rFonts w:ascii="Times New Roman" w:eastAsia="Times New Roman" w:hAnsi="Times New Roman" w:cs="Times New Roman"/>
          <w:sz w:val="24"/>
          <w:szCs w:val="24"/>
        </w:rPr>
        <w:t>Гак В.Г., Григорьев Б.Б. Теория и практика п</w:t>
      </w:r>
      <w:r w:rsidR="00345D9E">
        <w:rPr>
          <w:rFonts w:ascii="Times New Roman" w:eastAsia="Times New Roman" w:hAnsi="Times New Roman" w:cs="Times New Roman"/>
          <w:sz w:val="24"/>
          <w:szCs w:val="24"/>
        </w:rPr>
        <w:t>еревода. Французский язык. М.</w:t>
      </w:r>
      <w:r w:rsidR="00345D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C23024">
        <w:rPr>
          <w:rFonts w:ascii="Times New Roman" w:eastAsia="Times New Roman" w:hAnsi="Times New Roman" w:cs="Times New Roman"/>
          <w:sz w:val="24"/>
          <w:szCs w:val="24"/>
        </w:rPr>
        <w:t xml:space="preserve">2000. </w:t>
      </w:r>
    </w:p>
    <w:p w14:paraId="56DB7CF1" w14:textId="056B0107" w:rsidR="00C23024" w:rsidRPr="00C23024" w:rsidRDefault="00F061F3" w:rsidP="00C23024">
      <w:pPr>
        <w:pStyle w:val="a5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024">
        <w:rPr>
          <w:rFonts w:ascii="Times New Roman" w:eastAsia="Times New Roman" w:hAnsi="Times New Roman" w:cs="Times New Roman"/>
          <w:sz w:val="24"/>
          <w:szCs w:val="24"/>
        </w:rPr>
        <w:t>Головко Д.</w:t>
      </w:r>
      <w:r w:rsidRPr="00C23024">
        <w:rPr>
          <w:rFonts w:ascii="Times New Roman" w:eastAsia="Times New Roman" w:hAnsi="Times New Roman" w:cs="Times New Roman"/>
          <w:sz w:val="24"/>
          <w:szCs w:val="24"/>
        </w:rPr>
        <w:t xml:space="preserve">Р. </w:t>
      </w:r>
      <w:r w:rsidR="00C23024" w:rsidRPr="00C23024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Особенности</w:t>
      </w:r>
      <w:r w:rsidRPr="00C230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3024" w:rsidRPr="00C2302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C230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3024" w:rsidRPr="00C23024">
        <w:rPr>
          <w:rFonts w:ascii="Times New Roman" w:eastAsia="Times New Roman" w:hAnsi="Times New Roman" w:cs="Times New Roman"/>
          <w:sz w:val="24"/>
          <w:szCs w:val="24"/>
          <w:lang w:val="ru-RU"/>
        </w:rPr>
        <w:t>виды машинного перевода</w:t>
      </w:r>
      <w:r w:rsidRPr="00C23024">
        <w:rPr>
          <w:rFonts w:ascii="Times New Roman" w:eastAsia="Times New Roman" w:hAnsi="Times New Roman" w:cs="Times New Roman"/>
          <w:sz w:val="24"/>
          <w:szCs w:val="24"/>
        </w:rPr>
        <w:t xml:space="preserve"> // Вестник Московского информационн</w:t>
      </w:r>
      <w:r w:rsidRPr="00C23024">
        <w:rPr>
          <w:rFonts w:ascii="Times New Roman" w:eastAsia="Times New Roman" w:hAnsi="Times New Roman" w:cs="Times New Roman"/>
          <w:sz w:val="24"/>
          <w:szCs w:val="24"/>
        </w:rPr>
        <w:t>о-технологического университета</w:t>
      </w:r>
      <w:r w:rsidRPr="00C23024">
        <w:rPr>
          <w:rFonts w:ascii="Times New Roman" w:eastAsia="Times New Roman" w:hAnsi="Times New Roman" w:cs="Times New Roman"/>
          <w:sz w:val="24"/>
          <w:szCs w:val="24"/>
        </w:rPr>
        <w:t xml:space="preserve">. 2020. </w:t>
      </w:r>
      <w:r w:rsidRPr="00C2302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№4. </w:t>
      </w:r>
      <w:r w:rsidR="00345D9E">
        <w:rPr>
          <w:rFonts w:ascii="Times New Roman" w:eastAsia="Times New Roman" w:hAnsi="Times New Roman" w:cs="Times New Roman"/>
          <w:sz w:val="24"/>
          <w:szCs w:val="24"/>
          <w:lang w:val="ru-RU"/>
        </w:rPr>
        <w:t>С. 24 - 29.</w:t>
      </w:r>
    </w:p>
    <w:p w14:paraId="0000000D" w14:textId="75131D3E" w:rsidR="003C3F54" w:rsidRPr="00C23024" w:rsidRDefault="00F061F3" w:rsidP="007D0171">
      <w:pPr>
        <w:pStyle w:val="a5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5D9E">
        <w:rPr>
          <w:rFonts w:ascii="Times New Roman" w:eastAsia="Times New Roman" w:hAnsi="Times New Roman" w:cs="Times New Roman"/>
          <w:sz w:val="24"/>
          <w:szCs w:val="24"/>
        </w:rPr>
        <w:t>Куницына Е.</w:t>
      </w:r>
      <w:r w:rsidRPr="00345D9E">
        <w:rPr>
          <w:rFonts w:ascii="Times New Roman" w:eastAsia="Times New Roman" w:hAnsi="Times New Roman" w:cs="Times New Roman"/>
          <w:sz w:val="24"/>
          <w:szCs w:val="24"/>
        </w:rPr>
        <w:t>Ю., Вебер Е.</w:t>
      </w:r>
      <w:r w:rsidRPr="00345D9E"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  <w:r w:rsidR="00345D9E" w:rsidRPr="00345D9E">
        <w:rPr>
          <w:rFonts w:ascii="Times New Roman" w:eastAsia="Times New Roman" w:hAnsi="Times New Roman" w:cs="Times New Roman"/>
          <w:sz w:val="24"/>
          <w:szCs w:val="24"/>
          <w:lang w:val="ru-RU"/>
        </w:rPr>
        <w:t>Шекспир</w:t>
      </w:r>
      <w:r w:rsidRPr="00345D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5D9E" w:rsidRPr="00345D9E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345D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5D9E" w:rsidRPr="00345D9E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искусственный</w:t>
      </w:r>
      <w:r w:rsidRPr="00345D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5D9E" w:rsidRPr="00345D9E">
        <w:rPr>
          <w:rFonts w:ascii="Times New Roman" w:eastAsia="Times New Roman" w:hAnsi="Times New Roman" w:cs="Times New Roman"/>
          <w:sz w:val="24"/>
          <w:szCs w:val="24"/>
          <w:lang w:val="ru-RU"/>
        </w:rPr>
        <w:t>интеллект</w:t>
      </w:r>
      <w:r w:rsidRPr="00345D9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45D9E" w:rsidRPr="00345D9E">
        <w:rPr>
          <w:rFonts w:ascii="Times New Roman" w:eastAsia="Times New Roman" w:hAnsi="Times New Roman" w:cs="Times New Roman"/>
          <w:sz w:val="24"/>
          <w:szCs w:val="24"/>
          <w:lang w:val="ru-RU"/>
        </w:rPr>
        <w:t>перспективы цифрового</w:t>
      </w:r>
      <w:r w:rsidRPr="00345D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5D9E" w:rsidRPr="00345D9E">
        <w:rPr>
          <w:rFonts w:ascii="Times New Roman" w:eastAsia="Times New Roman" w:hAnsi="Times New Roman" w:cs="Times New Roman"/>
          <w:sz w:val="24"/>
          <w:szCs w:val="24"/>
          <w:lang w:val="ru-RU"/>
        </w:rPr>
        <w:t>художественного перевода</w:t>
      </w:r>
      <w:r w:rsidRPr="00345D9E">
        <w:rPr>
          <w:rFonts w:ascii="Times New Roman" w:eastAsia="Times New Roman" w:hAnsi="Times New Roman" w:cs="Times New Roman"/>
          <w:sz w:val="24"/>
          <w:szCs w:val="24"/>
        </w:rPr>
        <w:t xml:space="preserve">// Вестник Московского университета. </w:t>
      </w:r>
      <w:r w:rsidRPr="00345D9E">
        <w:rPr>
          <w:rFonts w:ascii="Times New Roman" w:eastAsia="Times New Roman" w:hAnsi="Times New Roman" w:cs="Times New Roman"/>
          <w:sz w:val="24"/>
          <w:szCs w:val="24"/>
        </w:rPr>
        <w:t xml:space="preserve">2021. №2. </w:t>
      </w:r>
      <w:r w:rsidR="00345D9E" w:rsidRPr="00345D9E">
        <w:rPr>
          <w:rFonts w:ascii="Times New Roman" w:eastAsia="Times New Roman" w:hAnsi="Times New Roman" w:cs="Times New Roman"/>
          <w:sz w:val="24"/>
          <w:szCs w:val="24"/>
          <w:lang w:val="ru-RU"/>
        </w:rPr>
        <w:t>С. 4</w:t>
      </w:r>
      <w:r w:rsidR="00345D9E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345D9E" w:rsidRPr="00345D9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- </w:t>
      </w:r>
      <w:r w:rsidR="00345D9E">
        <w:rPr>
          <w:rFonts w:ascii="Times New Roman" w:eastAsia="Times New Roman" w:hAnsi="Times New Roman" w:cs="Times New Roman"/>
          <w:sz w:val="24"/>
          <w:szCs w:val="24"/>
          <w:lang w:val="ru-RU"/>
        </w:rPr>
        <w:t>66</w:t>
      </w:r>
      <w:r w:rsidR="00345D9E" w:rsidRPr="00345D9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sectPr w:rsidR="003C3F54" w:rsidRPr="00C23024" w:rsidSect="00C37DF8">
      <w:headerReference w:type="default" r:id="rId7"/>
      <w:pgSz w:w="11909" w:h="16834"/>
      <w:pgMar w:top="1134" w:right="1418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ACCAE" w14:textId="77777777" w:rsidR="00F061F3" w:rsidRDefault="00F061F3">
      <w:pPr>
        <w:spacing w:line="240" w:lineRule="auto"/>
      </w:pPr>
      <w:r>
        <w:separator/>
      </w:r>
    </w:p>
  </w:endnote>
  <w:endnote w:type="continuationSeparator" w:id="0">
    <w:p w14:paraId="4CC4C52F" w14:textId="77777777" w:rsidR="00F061F3" w:rsidRDefault="00F061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A7C3273-3A23-45E1-9D95-B85AA7122EF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9A4CA52-9223-4DBF-B45D-0BBA80A94FB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04A69B" w14:textId="77777777" w:rsidR="00F061F3" w:rsidRDefault="00F061F3">
      <w:pPr>
        <w:spacing w:line="240" w:lineRule="auto"/>
      </w:pPr>
      <w:r>
        <w:separator/>
      </w:r>
    </w:p>
  </w:footnote>
  <w:footnote w:type="continuationSeparator" w:id="0">
    <w:p w14:paraId="495C7AD1" w14:textId="77777777" w:rsidR="00F061F3" w:rsidRDefault="00F061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F" w14:textId="77777777" w:rsidR="003C3F54" w:rsidRDefault="003C3F5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C475C5"/>
    <w:multiLevelType w:val="multilevel"/>
    <w:tmpl w:val="8F44BC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F54"/>
    <w:rsid w:val="000D62B1"/>
    <w:rsid w:val="00284247"/>
    <w:rsid w:val="002C419D"/>
    <w:rsid w:val="00345D9E"/>
    <w:rsid w:val="003C3F54"/>
    <w:rsid w:val="0040756E"/>
    <w:rsid w:val="00545C9D"/>
    <w:rsid w:val="007863B5"/>
    <w:rsid w:val="0081222E"/>
    <w:rsid w:val="00954956"/>
    <w:rsid w:val="00B92B94"/>
    <w:rsid w:val="00C23024"/>
    <w:rsid w:val="00C37DF8"/>
    <w:rsid w:val="00F04AF6"/>
    <w:rsid w:val="00F061F3"/>
    <w:rsid w:val="00F7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22A01"/>
  <w15:docId w15:val="{AFAA68CA-5D35-4EE8-A151-FB20EB535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C37DF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230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2026-03-02T19:49:00Z</dcterms:created>
  <dcterms:modified xsi:type="dcterms:W3CDTF">2026-03-02T19:56:00Z</dcterms:modified>
</cp:coreProperties>
</file>